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243D504" w:rsidR="005157F1" w:rsidRPr="007E5521" w:rsidRDefault="00AD0737" w:rsidP="00412F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Times New Roman" w:hAnsi="Arial" w:cs="Arial"/>
          <w:b/>
          <w:color w:val="010000"/>
          <w:sz w:val="20"/>
        </w:rPr>
      </w:pPr>
      <w:r w:rsidRPr="007E5521">
        <w:rPr>
          <w:rFonts w:ascii="Arial" w:hAnsi="Arial" w:cs="Arial"/>
          <w:b/>
          <w:color w:val="010000"/>
          <w:sz w:val="20"/>
        </w:rPr>
        <w:t xml:space="preserve">LCM: </w:t>
      </w:r>
      <w:r w:rsidR="00640971" w:rsidRPr="007E5521">
        <w:rPr>
          <w:rFonts w:ascii="Arial" w:hAnsi="Arial" w:cs="Arial"/>
          <w:b/>
          <w:color w:val="010000"/>
          <w:sz w:val="20"/>
        </w:rPr>
        <w:t xml:space="preserve">Explanation </w:t>
      </w:r>
      <w:r w:rsidR="00412F2A">
        <w:rPr>
          <w:rFonts w:ascii="Arial" w:hAnsi="Arial" w:cs="Arial"/>
          <w:b/>
          <w:color w:val="010000"/>
          <w:sz w:val="20"/>
        </w:rPr>
        <w:t>on and remedy for LCM stock under trading restriction</w:t>
      </w:r>
    </w:p>
    <w:p w14:paraId="00000002" w14:textId="1F86D760" w:rsidR="005157F1" w:rsidRPr="007E5521" w:rsidRDefault="00AD0737" w:rsidP="00412F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</w:rPr>
      </w:pPr>
      <w:r w:rsidRPr="007E5521">
        <w:rPr>
          <w:rFonts w:ascii="Arial" w:hAnsi="Arial" w:cs="Arial"/>
          <w:color w:val="010000"/>
          <w:sz w:val="20"/>
        </w:rPr>
        <w:t xml:space="preserve">On June 06, 2024, Lao Cai Mineral Exploitation &amp; Processing Joint Stock Company announced Official </w:t>
      </w:r>
      <w:r w:rsidR="00640971" w:rsidRPr="007E5521">
        <w:rPr>
          <w:rFonts w:ascii="Arial" w:hAnsi="Arial" w:cs="Arial"/>
          <w:color w:val="010000"/>
          <w:sz w:val="20"/>
        </w:rPr>
        <w:t>Dispatch</w:t>
      </w:r>
      <w:r w:rsidRPr="007E5521">
        <w:rPr>
          <w:rFonts w:ascii="Arial" w:hAnsi="Arial" w:cs="Arial"/>
          <w:color w:val="010000"/>
          <w:sz w:val="20"/>
        </w:rPr>
        <w:t xml:space="preserve"> No. 76/2024/CV-LCM </w:t>
      </w:r>
      <w:r w:rsidR="00640971" w:rsidRPr="007E5521">
        <w:rPr>
          <w:rFonts w:ascii="Arial" w:hAnsi="Arial" w:cs="Arial"/>
          <w:color w:val="010000"/>
          <w:sz w:val="20"/>
        </w:rPr>
        <w:t xml:space="preserve">on </w:t>
      </w:r>
      <w:r w:rsidRPr="007E5521">
        <w:rPr>
          <w:rFonts w:ascii="Arial" w:hAnsi="Arial" w:cs="Arial"/>
          <w:color w:val="010000"/>
          <w:sz w:val="20"/>
        </w:rPr>
        <w:t xml:space="preserve">explaining the reasons and remedial plans for </w:t>
      </w:r>
      <w:r w:rsidR="00640971" w:rsidRPr="007E5521">
        <w:rPr>
          <w:rFonts w:ascii="Arial" w:hAnsi="Arial" w:cs="Arial"/>
          <w:color w:val="010000"/>
          <w:sz w:val="20"/>
        </w:rPr>
        <w:t xml:space="preserve">being put under </w:t>
      </w:r>
      <w:r w:rsidR="007E5521" w:rsidRPr="007E5521">
        <w:rPr>
          <w:rFonts w:ascii="Arial" w:hAnsi="Arial" w:cs="Arial"/>
          <w:color w:val="010000"/>
          <w:sz w:val="20"/>
        </w:rPr>
        <w:t>trading restriction</w:t>
      </w:r>
      <w:r w:rsidRPr="007E5521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5157F1" w:rsidRPr="007E5521" w:rsidRDefault="00AD0737" w:rsidP="00412F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5521">
        <w:rPr>
          <w:rFonts w:ascii="Arial" w:hAnsi="Arial" w:cs="Arial"/>
          <w:color w:val="010000"/>
          <w:sz w:val="20"/>
        </w:rPr>
        <w:t>Reasons: the coordination and provision of accounting documents to the Audit is delayed, leading to the Company's inability to issue reports in accordance with the provisions of Circular No. 96/2020/TT-BTC.</w:t>
      </w:r>
    </w:p>
    <w:p w14:paraId="00000004" w14:textId="77CFA53A" w:rsidR="005157F1" w:rsidRPr="007E5521" w:rsidRDefault="00640971" w:rsidP="00412F2A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5521">
        <w:rPr>
          <w:rFonts w:ascii="Arial" w:hAnsi="Arial" w:cs="Arial"/>
          <w:color w:val="010000"/>
          <w:sz w:val="20"/>
        </w:rPr>
        <w:t>Remedial p</w:t>
      </w:r>
      <w:r w:rsidR="00AD0737" w:rsidRPr="007E5521">
        <w:rPr>
          <w:rFonts w:ascii="Arial" w:hAnsi="Arial" w:cs="Arial"/>
          <w:color w:val="010000"/>
          <w:sz w:val="20"/>
        </w:rPr>
        <w:t>lans:</w:t>
      </w:r>
    </w:p>
    <w:p w14:paraId="00000005" w14:textId="572E5022" w:rsidR="005157F1" w:rsidRPr="007E5521" w:rsidRDefault="00AD0737" w:rsidP="00412F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5521">
        <w:rPr>
          <w:rFonts w:ascii="Arial" w:hAnsi="Arial" w:cs="Arial"/>
          <w:color w:val="010000"/>
          <w:sz w:val="20"/>
        </w:rPr>
        <w:t>The Company's l</w:t>
      </w:r>
      <w:r w:rsidR="00640971" w:rsidRPr="007E5521">
        <w:rPr>
          <w:rFonts w:ascii="Arial" w:hAnsi="Arial" w:cs="Arial"/>
          <w:color w:val="010000"/>
          <w:sz w:val="20"/>
        </w:rPr>
        <w:t>eader</w:t>
      </w:r>
      <w:bookmarkStart w:id="0" w:name="_GoBack"/>
      <w:bookmarkEnd w:id="0"/>
      <w:r w:rsidR="00640971" w:rsidRPr="007E5521">
        <w:rPr>
          <w:rFonts w:ascii="Arial" w:hAnsi="Arial" w:cs="Arial"/>
          <w:color w:val="010000"/>
          <w:sz w:val="20"/>
        </w:rPr>
        <w:t xml:space="preserve">s asked the departments </w:t>
      </w:r>
      <w:r w:rsidRPr="007E5521">
        <w:rPr>
          <w:rFonts w:ascii="Arial" w:hAnsi="Arial" w:cs="Arial"/>
          <w:color w:val="010000"/>
          <w:sz w:val="20"/>
        </w:rPr>
        <w:t xml:space="preserve">to remove existing problems and </w:t>
      </w:r>
      <w:r w:rsidR="00640971" w:rsidRPr="007E5521">
        <w:rPr>
          <w:rFonts w:ascii="Arial" w:hAnsi="Arial" w:cs="Arial"/>
          <w:color w:val="010000"/>
          <w:sz w:val="20"/>
        </w:rPr>
        <w:t xml:space="preserve">meet conditions </w:t>
      </w:r>
      <w:r w:rsidRPr="007E5521">
        <w:rPr>
          <w:rFonts w:ascii="Arial" w:hAnsi="Arial" w:cs="Arial"/>
          <w:color w:val="010000"/>
          <w:sz w:val="20"/>
        </w:rPr>
        <w:t xml:space="preserve">as quickly as possible to complete audit procedures. By June 05, 2024, the Company has completed the audit procedures for UHY Auditing &amp; Consulting Company Limited - Hanoi Branch; </w:t>
      </w:r>
      <w:r w:rsidR="00640971" w:rsidRPr="007E5521">
        <w:rPr>
          <w:rFonts w:ascii="Arial" w:hAnsi="Arial" w:cs="Arial"/>
          <w:color w:val="010000"/>
          <w:sz w:val="20"/>
        </w:rPr>
        <w:t xml:space="preserve">UHY Auditing &amp; Consulting Company Limited </w:t>
      </w:r>
      <w:r w:rsidRPr="007E5521">
        <w:rPr>
          <w:rFonts w:ascii="Arial" w:hAnsi="Arial" w:cs="Arial"/>
          <w:color w:val="010000"/>
          <w:sz w:val="20"/>
        </w:rPr>
        <w:t xml:space="preserve">has released the </w:t>
      </w:r>
      <w:r w:rsidR="00640971" w:rsidRPr="007E5521">
        <w:rPr>
          <w:rFonts w:ascii="Arial" w:hAnsi="Arial" w:cs="Arial"/>
          <w:color w:val="010000"/>
          <w:sz w:val="20"/>
        </w:rPr>
        <w:t xml:space="preserve">Audit Report </w:t>
      </w:r>
      <w:r w:rsidRPr="007E5521">
        <w:rPr>
          <w:rFonts w:ascii="Arial" w:hAnsi="Arial" w:cs="Arial"/>
          <w:color w:val="010000"/>
          <w:sz w:val="20"/>
        </w:rPr>
        <w:t>2023. On June 6, 2024, the Company disclosed full information on the Audited Financial Statements to the Hanoi Stock Exchange via the CIMS system.</w:t>
      </w:r>
    </w:p>
    <w:sectPr w:rsidR="005157F1" w:rsidRPr="007E5521" w:rsidSect="0089498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179D4"/>
    <w:multiLevelType w:val="multilevel"/>
    <w:tmpl w:val="68E8FA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1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F1"/>
    <w:rsid w:val="00412F2A"/>
    <w:rsid w:val="005157F1"/>
    <w:rsid w:val="005A7F1C"/>
    <w:rsid w:val="00633CFF"/>
    <w:rsid w:val="00640971"/>
    <w:rsid w:val="007E5521"/>
    <w:rsid w:val="00894984"/>
    <w:rsid w:val="00AD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97E9A"/>
  <w15:docId w15:val="{D72A3ED8-206B-4618-953D-722A1A42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512027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512027"/>
      <w:sz w:val="13"/>
      <w:szCs w:val="13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223" w:lineRule="auto"/>
    </w:pPr>
    <w:rPr>
      <w:rFonts w:ascii="Arial" w:eastAsia="Arial" w:hAnsi="Arial" w:cs="Arial"/>
      <w:color w:val="512027"/>
      <w:sz w:val="19"/>
      <w:szCs w:val="19"/>
    </w:rPr>
  </w:style>
  <w:style w:type="paragraph" w:customStyle="1" w:styleId="Bodytext50">
    <w:name w:val="Body text (5)"/>
    <w:basedOn w:val="Normal"/>
    <w:link w:val="Bodytext5"/>
    <w:pPr>
      <w:ind w:firstLine="340"/>
    </w:pPr>
    <w:rPr>
      <w:rFonts w:ascii="Arial" w:eastAsia="Arial" w:hAnsi="Arial" w:cs="Arial"/>
      <w:b/>
      <w:bCs/>
      <w:color w:val="512027"/>
      <w:sz w:val="13"/>
      <w:szCs w:val="13"/>
    </w:rPr>
  </w:style>
  <w:style w:type="paragraph" w:customStyle="1" w:styleId="Bodytext60">
    <w:name w:val="Body text (6)"/>
    <w:basedOn w:val="Normal"/>
    <w:link w:val="Bodytext6"/>
    <w:pPr>
      <w:jc w:val="right"/>
    </w:pPr>
    <w:rPr>
      <w:rFonts w:ascii="Times New Roman" w:eastAsia="Times New Roman" w:hAnsi="Times New Roman" w:cs="Times New Roman"/>
      <w:smallCaps/>
      <w:sz w:val="28"/>
      <w:szCs w:val="28"/>
    </w:rPr>
  </w:style>
  <w:style w:type="paragraph" w:customStyle="1" w:styleId="Bodytext30">
    <w:name w:val="Body text (3)"/>
    <w:basedOn w:val="Normal"/>
    <w:link w:val="Bodytext3"/>
    <w:pPr>
      <w:ind w:firstLine="14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21" w:lineRule="auto"/>
    </w:pPr>
    <w:rPr>
      <w:rFonts w:ascii="Times New Roman" w:eastAsia="Times New Roman" w:hAnsi="Times New Roman" w:cs="Times New Roman"/>
      <w:color w:val="FF0000"/>
      <w:sz w:val="11"/>
      <w:szCs w:val="11"/>
    </w:rPr>
  </w:style>
  <w:style w:type="paragraph" w:styleId="NormalWeb">
    <w:name w:val="Normal (Web)"/>
    <w:basedOn w:val="Normal"/>
    <w:uiPriority w:val="99"/>
    <w:unhideWhenUsed/>
    <w:rsid w:val="008D06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7WizUIlLrX0hc7H2ppXa4fatPQ==">CgMxLjA4AHIhMWNhV2h4amZWWGRzQ2FGMWJaSk0zVm1ZNkNkUnVBaWM3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2024-06-11T03:54:00Z</dcterms:created>
  <dcterms:modified xsi:type="dcterms:W3CDTF">2024-06-11T03:54:00Z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4a99e9abd325d7c78375fecda854d5d10c8833843184d90af3b19cf9893cd68f</vt:lpwstr>
  </property>
</Properties>
</file>