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AEB1D19" w:rsidR="00050299" w:rsidRPr="00FC1434" w:rsidRDefault="008A694A" w:rsidP="006C465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FC1434">
        <w:rPr>
          <w:rFonts w:ascii="Arial" w:hAnsi="Arial" w:cs="Arial"/>
          <w:b/>
          <w:color w:val="010000"/>
          <w:sz w:val="20"/>
        </w:rPr>
        <w:t>MVN</w:t>
      </w:r>
      <w:r w:rsidR="00ED24F0" w:rsidRPr="00FC1434">
        <w:rPr>
          <w:rFonts w:ascii="Arial" w:hAnsi="Arial" w:cs="Arial"/>
          <w:b/>
          <w:color w:val="010000"/>
          <w:sz w:val="20"/>
        </w:rPr>
        <w:t>:</w:t>
      </w:r>
      <w:r w:rsidRPr="00FC1434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050299" w:rsidRPr="00FC1434" w:rsidRDefault="008A694A" w:rsidP="006C465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1434">
        <w:rPr>
          <w:rFonts w:ascii="Arial" w:hAnsi="Arial" w:cs="Arial"/>
          <w:color w:val="010000"/>
          <w:sz w:val="20"/>
        </w:rPr>
        <w:t>On June 6, 2024, Vietnam Maritime Corp. announced Resolution No. 320/NQ-HHVN on the plan on organizing the Extraordinary General Meeting of Shareholders of Vietnam Maritime Corp. as follows:</w:t>
      </w:r>
    </w:p>
    <w:p w14:paraId="00000003" w14:textId="77777777" w:rsidR="00050299" w:rsidRPr="00FC1434" w:rsidRDefault="008A694A" w:rsidP="006C465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1434">
        <w:rPr>
          <w:rFonts w:ascii="Arial" w:hAnsi="Arial" w:cs="Arial"/>
          <w:color w:val="010000"/>
          <w:sz w:val="20"/>
        </w:rPr>
        <w:t>‎‎Article 1. Approve the plan on organizing the Corporation's Extraordinary General Meeting of Shareholders with the following contents:</w:t>
      </w:r>
    </w:p>
    <w:p w14:paraId="00000004" w14:textId="77777777" w:rsidR="00050299" w:rsidRPr="00FC1434" w:rsidRDefault="008A694A" w:rsidP="006C46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1434">
        <w:rPr>
          <w:rFonts w:ascii="Arial" w:hAnsi="Arial" w:cs="Arial"/>
          <w:color w:val="010000"/>
          <w:sz w:val="20"/>
        </w:rPr>
        <w:t>Time to hold the Extraordinary General Meeting of Shareholders:</w:t>
      </w:r>
    </w:p>
    <w:p w14:paraId="00000005" w14:textId="77777777" w:rsidR="00050299" w:rsidRPr="00FC1434" w:rsidRDefault="008A694A" w:rsidP="006C46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1434">
        <w:rPr>
          <w:rFonts w:ascii="Arial" w:hAnsi="Arial" w:cs="Arial"/>
          <w:color w:val="010000"/>
          <w:sz w:val="20"/>
        </w:rPr>
        <w:t>The record date to create a list of shareholders with the right to attend the General Meeting of Shareholders: June 26, 2024.</w:t>
      </w:r>
    </w:p>
    <w:p w14:paraId="00000006" w14:textId="77777777" w:rsidR="00050299" w:rsidRPr="00FC1434" w:rsidRDefault="008A694A" w:rsidP="006C46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1434">
        <w:rPr>
          <w:rFonts w:ascii="Arial" w:hAnsi="Arial" w:cs="Arial"/>
          <w:color w:val="010000"/>
          <w:sz w:val="20"/>
        </w:rPr>
        <w:t>Organization date of the General Meeting of Shareholders: July 22, 2024.</w:t>
      </w:r>
    </w:p>
    <w:p w14:paraId="00000007" w14:textId="15BB9CAC" w:rsidR="00050299" w:rsidRPr="00FC1434" w:rsidRDefault="008A694A" w:rsidP="006C46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1434">
        <w:rPr>
          <w:rFonts w:ascii="Arial" w:hAnsi="Arial" w:cs="Arial"/>
          <w:color w:val="010000"/>
          <w:sz w:val="20"/>
        </w:rPr>
        <w:t xml:space="preserve">Organization venue: Conference hall, 3rd floor, Ocean Park building, No. 1 Dao Duy Anh Street, Phuong Mai </w:t>
      </w:r>
      <w:r w:rsidR="00FC1434" w:rsidRPr="00FC1434">
        <w:rPr>
          <w:rFonts w:ascii="Arial" w:hAnsi="Arial" w:cs="Arial"/>
          <w:color w:val="010000"/>
          <w:sz w:val="20"/>
        </w:rPr>
        <w:t>Ward</w:t>
      </w:r>
      <w:r w:rsidRPr="00FC1434">
        <w:rPr>
          <w:rFonts w:ascii="Arial" w:hAnsi="Arial" w:cs="Arial"/>
          <w:color w:val="010000"/>
          <w:sz w:val="20"/>
        </w:rPr>
        <w:t>, Dong Da District, Hanoi City.</w:t>
      </w:r>
    </w:p>
    <w:p w14:paraId="00000008" w14:textId="77777777" w:rsidR="00050299" w:rsidRPr="00FC1434" w:rsidRDefault="008A694A" w:rsidP="006C46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1434">
        <w:rPr>
          <w:rFonts w:ascii="Arial" w:hAnsi="Arial" w:cs="Arial"/>
          <w:color w:val="010000"/>
          <w:sz w:val="20"/>
        </w:rPr>
        <w:t>Organization form: Offline.</w:t>
      </w:r>
    </w:p>
    <w:p w14:paraId="00000009" w14:textId="77777777" w:rsidR="00050299" w:rsidRPr="00FC1434" w:rsidRDefault="008A694A" w:rsidP="006C46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1434">
        <w:rPr>
          <w:rFonts w:ascii="Arial" w:hAnsi="Arial" w:cs="Arial"/>
          <w:color w:val="010000"/>
          <w:sz w:val="20"/>
        </w:rPr>
        <w:t>Content submitted for approval at the Extraordinary General Meeting of Shareholders: Approve supplementing business lines of Vietnam Maritime Corp.; Approve amending and supplementing to the Charter of Vietnam Maritime Corp. (content on supplementing business lines of the Corporation) and other contents (if any).</w:t>
      </w:r>
    </w:p>
    <w:p w14:paraId="0000000A" w14:textId="77777777" w:rsidR="00050299" w:rsidRPr="00FC1434" w:rsidRDefault="008A694A" w:rsidP="006C465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050299" w:rsidRPr="00FC1434" w:rsidSect="006C4653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FC1434">
        <w:rPr>
          <w:rFonts w:ascii="Arial" w:hAnsi="Arial" w:cs="Arial"/>
          <w:color w:val="010000"/>
          <w:sz w:val="20"/>
        </w:rPr>
        <w:t>‎‎Article 2. Assign the General Manager of the Corporation to carry out the implementation of the Resolution in accordance with relevant current regulations; Organize the Extraordinary General Meeting of Shareholders after the Commission for the Management of State Capital at Enterprises agrees to supplement the Corporation's business lines./.</w:t>
      </w:r>
    </w:p>
    <w:p w14:paraId="0000000B" w14:textId="77777777" w:rsidR="00050299" w:rsidRPr="00FC1434" w:rsidRDefault="00050299" w:rsidP="006C4653">
      <w:pP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050299" w:rsidRPr="00FC1434" w:rsidSect="006C4653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02528"/>
    <w:multiLevelType w:val="multilevel"/>
    <w:tmpl w:val="474214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FE0115F"/>
    <w:multiLevelType w:val="multilevel"/>
    <w:tmpl w:val="21B0ADA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99"/>
    <w:rsid w:val="00050299"/>
    <w:rsid w:val="00134E36"/>
    <w:rsid w:val="005E0EFF"/>
    <w:rsid w:val="006C4653"/>
    <w:rsid w:val="007B6A90"/>
    <w:rsid w:val="008A694A"/>
    <w:rsid w:val="00C76A50"/>
    <w:rsid w:val="00ED24F0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1C4E3"/>
  <w15:docId w15:val="{721C5A18-6E69-44D8-996B-33078C64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8"/>
      <w:szCs w:val="2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EF1129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EF1129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Heading21">
    <w:name w:val="Heading #2"/>
    <w:basedOn w:val="Normal"/>
    <w:link w:val="Heading20"/>
    <w:pPr>
      <w:spacing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MS Reference Sans Serif" w:eastAsia="MS Reference Sans Serif" w:hAnsi="MS Reference Sans Serif" w:cs="MS Reference Sans Serif"/>
      <w:b/>
      <w:bCs/>
      <w:color w:val="EF1129"/>
      <w:sz w:val="16"/>
      <w:szCs w:val="16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EF1129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35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mBy8Y5I/VsZwvWR82GpEdPi/gw==">CgMxLjA4AHIhMTZwM0lQemoxel9oajlFblZwQWxNaDNZSUFJREZFRFNV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2024-06-11T03:15:00Z</dcterms:created>
  <dcterms:modified xsi:type="dcterms:W3CDTF">2024-06-11T03:15:00Z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93a29a8071bd7427613a1ce9d07c9ba4778b39620b210d05cf781776c413283b</vt:lpwstr>
  </property>
</Properties>
</file>