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D3431" w14:textId="77777777" w:rsidR="007716BE" w:rsidRPr="007115CF" w:rsidRDefault="00F0652A" w:rsidP="005434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7115CF">
        <w:rPr>
          <w:rFonts w:ascii="Arial" w:hAnsi="Arial" w:cs="Arial"/>
          <w:b/>
          <w:color w:val="010000"/>
          <w:sz w:val="20"/>
        </w:rPr>
        <w:t>RIC: Board Resolution</w:t>
      </w:r>
    </w:p>
    <w:p w14:paraId="7CCD3432" w14:textId="77777777" w:rsidR="007716BE" w:rsidRPr="007115CF" w:rsidRDefault="00F0652A" w:rsidP="005434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15CF">
        <w:rPr>
          <w:rFonts w:ascii="Arial" w:hAnsi="Arial" w:cs="Arial"/>
          <w:color w:val="010000"/>
          <w:sz w:val="20"/>
        </w:rPr>
        <w:t>On June 7, 2024, Royal International Corporation announced Resolution No. 20240607/NQ-HDQT on approving documents of the Annual General Meeting of Shareholders 2024 as follows:</w:t>
      </w:r>
    </w:p>
    <w:p w14:paraId="7CCD3433" w14:textId="77777777" w:rsidR="007716BE" w:rsidRPr="007115CF" w:rsidRDefault="00F0652A" w:rsidP="0054346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15CF">
        <w:rPr>
          <w:rFonts w:ascii="Arial" w:hAnsi="Arial" w:cs="Arial"/>
          <w:color w:val="010000"/>
          <w:sz w:val="20"/>
        </w:rPr>
        <w:t>‎‎Article 1. Approve documents of the Annual General Meeting of Shareholders 2024 including:</w:t>
      </w:r>
    </w:p>
    <w:p w14:paraId="7CCD3434" w14:textId="77777777" w:rsidR="007716BE" w:rsidRPr="007115CF" w:rsidRDefault="00F0652A" w:rsidP="00543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15CF">
        <w:rPr>
          <w:rFonts w:ascii="Arial" w:hAnsi="Arial" w:cs="Arial"/>
          <w:color w:val="010000"/>
          <w:sz w:val="20"/>
        </w:rPr>
        <w:t>Regulations of the Annual General Meeting of Shareholders 2024;</w:t>
      </w:r>
    </w:p>
    <w:p w14:paraId="7CCD3435" w14:textId="77777777" w:rsidR="007716BE" w:rsidRPr="007115CF" w:rsidRDefault="00F0652A" w:rsidP="00543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15CF">
        <w:rPr>
          <w:rFonts w:ascii="Arial" w:hAnsi="Arial" w:cs="Arial"/>
          <w:color w:val="010000"/>
          <w:sz w:val="20"/>
        </w:rPr>
        <w:t>Report of the Board of Directors and audit committee;</w:t>
      </w:r>
    </w:p>
    <w:p w14:paraId="7CCD3436" w14:textId="77777777" w:rsidR="007716BE" w:rsidRPr="007115CF" w:rsidRDefault="00F0652A" w:rsidP="00543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15CF">
        <w:rPr>
          <w:rFonts w:ascii="Arial" w:hAnsi="Arial" w:cs="Arial"/>
          <w:color w:val="010000"/>
          <w:sz w:val="20"/>
        </w:rPr>
        <w:t>Proposal on approving the Company's Business Plan for 2024;</w:t>
      </w:r>
    </w:p>
    <w:p w14:paraId="7CCD3437" w14:textId="77777777" w:rsidR="007716BE" w:rsidRPr="007115CF" w:rsidRDefault="00F0652A" w:rsidP="00543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15CF">
        <w:rPr>
          <w:rFonts w:ascii="Arial" w:hAnsi="Arial" w:cs="Arial"/>
          <w:color w:val="010000"/>
          <w:sz w:val="20"/>
        </w:rPr>
        <w:t>Approval of dismissing members of the Board of Directors;</w:t>
      </w:r>
    </w:p>
    <w:p w14:paraId="7CCD3438" w14:textId="77777777" w:rsidR="007716BE" w:rsidRPr="007115CF" w:rsidRDefault="00F0652A" w:rsidP="00543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15CF">
        <w:rPr>
          <w:rFonts w:ascii="Arial" w:hAnsi="Arial" w:cs="Arial"/>
          <w:color w:val="010000"/>
          <w:sz w:val="20"/>
        </w:rPr>
        <w:t>Regulations on nomination, candidacy</w:t>
      </w:r>
      <w:r w:rsidR="00015B68" w:rsidRPr="007115CF">
        <w:rPr>
          <w:rFonts w:ascii="Arial" w:hAnsi="Arial" w:cs="Arial"/>
          <w:color w:val="010000"/>
          <w:sz w:val="20"/>
        </w:rPr>
        <w:t>,</w:t>
      </w:r>
      <w:r w:rsidRPr="007115CF">
        <w:rPr>
          <w:rFonts w:ascii="Arial" w:hAnsi="Arial" w:cs="Arial"/>
          <w:color w:val="010000"/>
          <w:sz w:val="20"/>
        </w:rPr>
        <w:t xml:space="preserve"> and election of members of the Board of Directors;</w:t>
      </w:r>
    </w:p>
    <w:p w14:paraId="7CCD3439" w14:textId="77777777" w:rsidR="007716BE" w:rsidRPr="007115CF" w:rsidRDefault="00F0652A" w:rsidP="00543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15CF">
        <w:rPr>
          <w:rFonts w:ascii="Arial" w:hAnsi="Arial" w:cs="Arial"/>
          <w:color w:val="010000"/>
          <w:sz w:val="20"/>
        </w:rPr>
        <w:t>Approval of appointing members of the Board of Directors for the term of 2021-2025;</w:t>
      </w:r>
    </w:p>
    <w:p w14:paraId="7CCD343A" w14:textId="77777777" w:rsidR="007716BE" w:rsidRPr="007115CF" w:rsidRDefault="00F0652A" w:rsidP="00543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15CF">
        <w:rPr>
          <w:rFonts w:ascii="Arial" w:hAnsi="Arial" w:cs="Arial"/>
          <w:color w:val="010000"/>
          <w:sz w:val="20"/>
        </w:rPr>
        <w:t>Proposal for approving the total remuneration and working expenses of the Board of Directors and the Audit Committee in 2024;</w:t>
      </w:r>
    </w:p>
    <w:p w14:paraId="7CCD343B" w14:textId="77777777" w:rsidR="007716BE" w:rsidRPr="007115CF" w:rsidRDefault="00F0652A" w:rsidP="00543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15CF">
        <w:rPr>
          <w:rFonts w:ascii="Arial" w:hAnsi="Arial" w:cs="Arial"/>
          <w:color w:val="010000"/>
          <w:sz w:val="20"/>
        </w:rPr>
        <w:t>Proposal on selecting an audit company to audit the Financial Statements 2024;</w:t>
      </w:r>
    </w:p>
    <w:p w14:paraId="7CCD343C" w14:textId="77777777" w:rsidR="007716BE" w:rsidRPr="007115CF" w:rsidRDefault="00F0652A" w:rsidP="00543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15CF">
        <w:rPr>
          <w:rFonts w:ascii="Arial" w:hAnsi="Arial" w:cs="Arial"/>
          <w:color w:val="010000"/>
          <w:sz w:val="20"/>
        </w:rPr>
        <w:t>Other documents under the authority and/or serving the General Meeting of Shareholders.</w:t>
      </w:r>
    </w:p>
    <w:p w14:paraId="7CCD343D" w14:textId="77777777" w:rsidR="007716BE" w:rsidRPr="007115CF" w:rsidRDefault="00F0652A" w:rsidP="0054346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15CF">
        <w:rPr>
          <w:rFonts w:ascii="Arial" w:hAnsi="Arial" w:cs="Arial"/>
          <w:color w:val="010000"/>
          <w:sz w:val="20"/>
        </w:rPr>
        <w:t>Article 2. Authorize the Chair of the Board of Directors to approve the Proposal on approving the Financial Statements 2023 after having the Audited Financial Statements.</w:t>
      </w:r>
    </w:p>
    <w:p w14:paraId="7CCD343E" w14:textId="77777777" w:rsidR="007716BE" w:rsidRPr="007115CF" w:rsidRDefault="00F0652A" w:rsidP="0054346B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15CF">
        <w:rPr>
          <w:rFonts w:ascii="Arial" w:hAnsi="Arial" w:cs="Arial"/>
          <w:color w:val="010000"/>
          <w:sz w:val="20"/>
        </w:rPr>
        <w:t>Article 3. Assign the Administration Department to disclose information according to regulations and send invitations to shareholders./.</w:t>
      </w:r>
    </w:p>
    <w:sectPr w:rsidR="007716BE" w:rsidRPr="007115CF" w:rsidSect="0054346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276E"/>
    <w:multiLevelType w:val="multilevel"/>
    <w:tmpl w:val="25CEC1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BE"/>
    <w:rsid w:val="00015B68"/>
    <w:rsid w:val="00016F12"/>
    <w:rsid w:val="00202DD1"/>
    <w:rsid w:val="00377BF4"/>
    <w:rsid w:val="0054346B"/>
    <w:rsid w:val="007115CF"/>
    <w:rsid w:val="007716BE"/>
    <w:rsid w:val="00F0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3431"/>
  <w15:docId w15:val="{3F8349DF-F98D-4B69-BAC5-783AB85A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2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D06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4I8CZ+RAWXDlJHcpCJRL1AIfeA==">CgMxLjA4AHIhMS11Y3FNT1pUYWg1eC1sbnhlYnRLbWVZME5qelc5Vnlq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2024-06-11T03:19:00Z</dcterms:created>
  <dcterms:modified xsi:type="dcterms:W3CDTF">2024-06-11T03:19:00Z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5323bb33acae9ea5e9f382a65f706c76f96d2e327a1a5fc40f53e477f9bfaea3</vt:lpwstr>
  </property>
</Properties>
</file>