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DFFD5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B711F">
        <w:rPr>
          <w:rFonts w:ascii="Arial" w:hAnsi="Arial" w:cs="Arial"/>
          <w:b/>
          <w:color w:val="010000"/>
          <w:sz w:val="20"/>
        </w:rPr>
        <w:t>TDT: Annual General Mandate 2024</w:t>
      </w:r>
    </w:p>
    <w:p w14:paraId="3D6C83F1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On June 2, 2024, TDT Investment and Development Joint Stock Company announced General Mandate No. 01/2024/NQ-DHDCD as follows:</w:t>
      </w:r>
    </w:p>
    <w:p w14:paraId="070E8E3E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‎‎Article 1. Approve the following reports:</w:t>
      </w:r>
    </w:p>
    <w:p w14:paraId="5473A442" w14:textId="77777777" w:rsidR="0024312D" w:rsidRPr="007B711F" w:rsidRDefault="0030112C" w:rsidP="00703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Report of the Board of Directors 2023 and plan 2024;</w:t>
      </w:r>
    </w:p>
    <w:p w14:paraId="7371599B" w14:textId="77777777" w:rsidR="0024312D" w:rsidRPr="007B711F" w:rsidRDefault="0030112C" w:rsidP="007031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Report of the Supervisory Board;</w:t>
      </w:r>
    </w:p>
    <w:p w14:paraId="5E878325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 xml:space="preserve">Production and </w:t>
      </w:r>
      <w:r w:rsidR="00497BAD" w:rsidRPr="007B711F">
        <w:rPr>
          <w:rFonts w:ascii="Arial" w:hAnsi="Arial" w:cs="Arial"/>
          <w:color w:val="010000"/>
          <w:sz w:val="20"/>
        </w:rPr>
        <w:t>Business Plan</w:t>
      </w:r>
      <w:r w:rsidRPr="007B711F">
        <w:rPr>
          <w:rFonts w:ascii="Arial" w:hAnsi="Arial" w:cs="Arial"/>
          <w:color w:val="010000"/>
          <w:sz w:val="20"/>
        </w:rPr>
        <w:t xml:space="preserve">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75"/>
        <w:gridCol w:w="1622"/>
        <w:gridCol w:w="1546"/>
        <w:gridCol w:w="1374"/>
      </w:tblGrid>
      <w:tr w:rsidR="0024312D" w:rsidRPr="007B711F" w14:paraId="1FA29476" w14:textId="77777777" w:rsidTr="0029311B"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F1BC1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87183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7837C" w14:textId="77777777" w:rsidR="0024312D" w:rsidRPr="007B711F" w:rsidRDefault="00497BAD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Results</w:t>
            </w:r>
            <w:r w:rsidR="0030112C" w:rsidRPr="007B711F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BFE2C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24312D" w:rsidRPr="007B711F" w14:paraId="2DDDBB82" w14:textId="77777777" w:rsidTr="0029311B"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6285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Revenue (VND billion)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E76C26" w14:textId="72FB8D3C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863</w:t>
            </w:r>
            <w:r w:rsidR="007B711F" w:rsidRPr="007B711F">
              <w:rPr>
                <w:rFonts w:ascii="Arial" w:hAnsi="Arial" w:cs="Arial"/>
                <w:color w:val="010000"/>
                <w:sz w:val="20"/>
              </w:rPr>
              <w:t>.</w:t>
            </w:r>
            <w:r w:rsidRPr="007B711F">
              <w:rPr>
                <w:rFonts w:ascii="Arial" w:hAnsi="Arial" w:cs="Arial"/>
                <w:color w:val="010000"/>
                <w:sz w:val="20"/>
              </w:rPr>
              <w:t>686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CCB03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405.54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7530CB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7E7CBE59" w14:textId="77777777" w:rsidTr="0029311B"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F22F3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Profit before tax (VND billion)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C8B02" w14:textId="63C6B5DF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30</w:t>
            </w:r>
            <w:r w:rsidR="007B711F" w:rsidRPr="007B711F">
              <w:rPr>
                <w:rFonts w:ascii="Arial" w:hAnsi="Arial" w:cs="Arial"/>
                <w:color w:val="010000"/>
                <w:sz w:val="20"/>
              </w:rPr>
              <w:t>.</w:t>
            </w:r>
            <w:r w:rsidRPr="007B711F">
              <w:rPr>
                <w:rFonts w:ascii="Arial" w:hAnsi="Arial" w:cs="Arial"/>
                <w:color w:val="010000"/>
                <w:sz w:val="20"/>
              </w:rPr>
              <w:t>536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DB78D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20.78</w:t>
            </w: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75E62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4239AF34" w14:textId="77777777" w:rsidTr="0029311B">
        <w:tc>
          <w:tcPr>
            <w:tcW w:w="24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F59FD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Dividends (%)</w:t>
            </w:r>
          </w:p>
        </w:tc>
        <w:tc>
          <w:tcPr>
            <w:tcW w:w="8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C09EB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5%-10%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252908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A3D545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A033063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‎‎Article 2. Approve the audited Financial Statement</w:t>
      </w:r>
      <w:r w:rsidR="00497BAD" w:rsidRPr="007B711F">
        <w:rPr>
          <w:rFonts w:ascii="Arial" w:hAnsi="Arial" w:cs="Arial"/>
          <w:color w:val="010000"/>
          <w:sz w:val="20"/>
        </w:rPr>
        <w:t>s</w:t>
      </w:r>
      <w:r w:rsidRPr="007B711F">
        <w:rPr>
          <w:rFonts w:ascii="Arial" w:hAnsi="Arial" w:cs="Arial"/>
          <w:color w:val="010000"/>
          <w:sz w:val="20"/>
        </w:rPr>
        <w:t xml:space="preserve"> 2023.</w:t>
      </w:r>
    </w:p>
    <w:p w14:paraId="27641F48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‎‎Article 3. Approve the profit distribution plan 2023 and the plan on business and profit distribution 2024:</w:t>
      </w:r>
    </w:p>
    <w:p w14:paraId="4710D46A" w14:textId="77777777" w:rsidR="0024312D" w:rsidRPr="007B711F" w:rsidRDefault="0030112C" w:rsidP="00703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The plan on profit distribution 2023:</w:t>
      </w:r>
    </w:p>
    <w:p w14:paraId="6BB1B661" w14:textId="02D6C64C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With the goal of strong growth, strengthening financial capacity through the use of profits to supplement capital for production and business activities.</w:t>
      </w:r>
      <w:r w:rsidRPr="007B711F">
        <w:rPr>
          <w:rFonts w:ascii="Arial" w:hAnsi="Arial" w:cs="Arial"/>
          <w:color w:val="010000"/>
          <w:sz w:val="20"/>
        </w:rPr>
        <w:br/>
        <w:t xml:space="preserve">The Board of Directors respectfully submits to the </w:t>
      </w:r>
      <w:r w:rsidR="00703132">
        <w:rPr>
          <w:rFonts w:ascii="Arial" w:hAnsi="Arial" w:cs="Arial"/>
          <w:color w:val="010000"/>
          <w:sz w:val="20"/>
        </w:rPr>
        <w:t>General Meeting</w:t>
      </w:r>
      <w:r w:rsidRPr="007B711F">
        <w:rPr>
          <w:rFonts w:ascii="Arial" w:hAnsi="Arial" w:cs="Arial"/>
          <w:color w:val="010000"/>
          <w:sz w:val="20"/>
        </w:rPr>
        <w:t xml:space="preserve"> the dividend payment rate 2023 of</w:t>
      </w:r>
      <w:r w:rsidR="0029311B" w:rsidRPr="007B711F">
        <w:rPr>
          <w:rFonts w:ascii="Arial" w:hAnsi="Arial" w:cs="Arial"/>
          <w:color w:val="010000"/>
          <w:sz w:val="20"/>
        </w:rPr>
        <w:t xml:space="preserve"> </w:t>
      </w:r>
      <w:r w:rsidRPr="007B711F">
        <w:rPr>
          <w:rFonts w:ascii="Arial" w:hAnsi="Arial" w:cs="Arial"/>
          <w:color w:val="010000"/>
          <w:sz w:val="20"/>
        </w:rPr>
        <w:t xml:space="preserve">0% and respectfully submits to the </w:t>
      </w:r>
      <w:r w:rsidR="00703132">
        <w:rPr>
          <w:rFonts w:ascii="Arial" w:hAnsi="Arial" w:cs="Arial"/>
          <w:color w:val="010000"/>
          <w:sz w:val="20"/>
        </w:rPr>
        <w:t>General Meeting</w:t>
      </w:r>
      <w:r w:rsidRPr="007B711F">
        <w:rPr>
          <w:rFonts w:ascii="Arial" w:hAnsi="Arial" w:cs="Arial"/>
          <w:color w:val="010000"/>
          <w:sz w:val="20"/>
        </w:rPr>
        <w:t xml:space="preserve"> to approve the profit distribution plan 2023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2"/>
        <w:gridCol w:w="5069"/>
        <w:gridCol w:w="2067"/>
        <w:gridCol w:w="1179"/>
      </w:tblGrid>
      <w:tr w:rsidR="0024312D" w:rsidRPr="007B711F" w14:paraId="55D5F10B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E9935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8445F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3BA3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CAC2D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24312D" w:rsidRPr="007B711F" w14:paraId="50A75252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D23C4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1D7D7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Total undistributed profit after tax accumulated to December 31, 2023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23171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26,115,470,007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8F89D3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420912A5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0DF87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2D869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Undistributed profit after tax accumulated to the end of last year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4F76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13,140,417,534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051526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33B99902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D147D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7E35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Undistributed profit after tax in this year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A4C9D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12,975,052,473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9F71B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7E8B581D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F9F2A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FA0C5D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Profit distribution 2023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91A3C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259,501,049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05074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006DF739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058E8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F863C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Appropriation for investment and development funds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D905A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479D65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74A4F6EE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1FCC8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B4B8A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CDCC08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259,501,049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91771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2% of profit after tax</w:t>
            </w:r>
          </w:p>
        </w:tc>
      </w:tr>
      <w:tr w:rsidR="0024312D" w:rsidRPr="007B711F" w14:paraId="1FFBB790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20118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0F792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Dividends payment 2023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F66DA3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8D8A3" w14:textId="77777777" w:rsidR="0024312D" w:rsidRPr="007B711F" w:rsidRDefault="0024312D" w:rsidP="0029311B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24312D" w:rsidRPr="007B711F" w14:paraId="7B4BFA65" w14:textId="77777777" w:rsidTr="0029311B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BDDAB1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28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B87C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Remaining Undistributed Profit after tax</w:t>
            </w:r>
          </w:p>
        </w:tc>
        <w:tc>
          <w:tcPr>
            <w:tcW w:w="11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59298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25,855,968,958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A5CA3B" w14:textId="77777777" w:rsidR="0024312D" w:rsidRPr="007B711F" w:rsidRDefault="0024312D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8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CD1E10A" w14:textId="77777777" w:rsidR="0024312D" w:rsidRPr="007B711F" w:rsidRDefault="0030112C" w:rsidP="007031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"/>
          <w:tab w:val="left" w:pos="6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Profit Distribution Plan 2024</w:t>
      </w:r>
    </w:p>
    <w:p w14:paraId="0AB3094A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lastRenderedPageBreak/>
        <w:t xml:space="preserve">According to the business plan 2024, the expected profit after tax is VND 30,536,000,000 </w:t>
      </w:r>
    </w:p>
    <w:p w14:paraId="11780865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The Board of Directors plans to use profits in 2024 as follows:</w:t>
      </w:r>
    </w:p>
    <w:p w14:paraId="44E6BA1F" w14:textId="77777777" w:rsidR="0024312D" w:rsidRPr="007B711F" w:rsidRDefault="0030112C" w:rsidP="00703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Dividends: 5%-10% of the charter capital.</w:t>
      </w:r>
    </w:p>
    <w:p w14:paraId="627F1046" w14:textId="77777777" w:rsidR="0024312D" w:rsidRPr="007B711F" w:rsidRDefault="0030112C" w:rsidP="00703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Appropriation for the investment and development fund: 0% of profit after tax</w:t>
      </w:r>
    </w:p>
    <w:p w14:paraId="3FA0458A" w14:textId="77777777" w:rsidR="0024312D" w:rsidRPr="007B711F" w:rsidRDefault="0030112C" w:rsidP="00703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Appropriation for bonus and welfare fund: 2% of profit after tax</w:t>
      </w:r>
    </w:p>
    <w:p w14:paraId="02989F7F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Article 4: Approve the policy of paying remuneration to members of the Board of Directors and the Supervisory Board 2023, the plan 2024.</w:t>
      </w:r>
    </w:p>
    <w:p w14:paraId="342B6EE1" w14:textId="77777777" w:rsidR="0024312D" w:rsidRPr="007B711F" w:rsidRDefault="0030112C" w:rsidP="00703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Total remuneration of the Board of Directors and the Supervisory Board: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83"/>
        <w:gridCol w:w="4534"/>
      </w:tblGrid>
      <w:tr w:rsidR="0024312D" w:rsidRPr="007B711F" w14:paraId="5C310A62" w14:textId="77777777" w:rsidTr="0029311B"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979DF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Remuneration in 2023</w:t>
            </w:r>
          </w:p>
        </w:tc>
        <w:tc>
          <w:tcPr>
            <w:tcW w:w="2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5191B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Proposed remuneration in 2024</w:t>
            </w:r>
          </w:p>
        </w:tc>
      </w:tr>
      <w:tr w:rsidR="0024312D" w:rsidRPr="007B711F" w14:paraId="3F01B87A" w14:textId="77777777" w:rsidTr="0029311B">
        <w:tc>
          <w:tcPr>
            <w:tcW w:w="248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8346E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3.5% of Profit after tax</w:t>
            </w:r>
          </w:p>
        </w:tc>
        <w:tc>
          <w:tcPr>
            <w:tcW w:w="25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B05035" w14:textId="77777777" w:rsidR="0024312D" w:rsidRPr="007B711F" w:rsidRDefault="0030112C" w:rsidP="0029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7B711F">
              <w:rPr>
                <w:rFonts w:ascii="Arial" w:hAnsi="Arial" w:cs="Arial"/>
                <w:color w:val="010000"/>
                <w:sz w:val="20"/>
              </w:rPr>
              <w:t>3.5% of Profit after tax</w:t>
            </w:r>
          </w:p>
        </w:tc>
      </w:tr>
    </w:tbl>
    <w:p w14:paraId="400EF524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Other interests of members of the Board of Directors and the Supervisory Board will comply with the provisions of law and the Company's regulations.</w:t>
      </w:r>
    </w:p>
    <w:p w14:paraId="18DF313C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Article 5: Approve the selection of an independent audit company to audit the Company's Financial Statements 2024.</w:t>
      </w:r>
    </w:p>
    <w:p w14:paraId="45708564" w14:textId="77777777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>Article 6: Terms of enforcement</w:t>
      </w:r>
    </w:p>
    <w:p w14:paraId="08BA28D2" w14:textId="78EB9FD6" w:rsidR="0024312D" w:rsidRPr="007B711F" w:rsidRDefault="0030112C" w:rsidP="0070313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711F">
        <w:rPr>
          <w:rFonts w:ascii="Arial" w:hAnsi="Arial" w:cs="Arial"/>
          <w:color w:val="010000"/>
          <w:sz w:val="20"/>
        </w:rPr>
        <w:t xml:space="preserve">This General Mandate takes effect on the date of its promulgation. The Board of Directors and </w:t>
      </w:r>
      <w:r w:rsidR="00703132">
        <w:rPr>
          <w:rFonts w:ascii="Arial" w:hAnsi="Arial" w:cs="Arial"/>
          <w:color w:val="010000"/>
          <w:sz w:val="20"/>
        </w:rPr>
        <w:t xml:space="preserve">Executive Board, </w:t>
      </w:r>
      <w:r w:rsidRPr="007B711F">
        <w:rPr>
          <w:rFonts w:ascii="Arial" w:hAnsi="Arial" w:cs="Arial"/>
          <w:color w:val="010000"/>
          <w:sz w:val="20"/>
        </w:rPr>
        <w:t xml:space="preserve">Supervisory Board and </w:t>
      </w:r>
      <w:r w:rsidR="00703132">
        <w:rPr>
          <w:rFonts w:ascii="Arial" w:hAnsi="Arial" w:cs="Arial"/>
          <w:color w:val="010000"/>
          <w:sz w:val="20"/>
        </w:rPr>
        <w:t>related</w:t>
      </w:r>
      <w:bookmarkStart w:id="0" w:name="_GoBack"/>
      <w:bookmarkEnd w:id="0"/>
      <w:r w:rsidRPr="007B711F">
        <w:rPr>
          <w:rFonts w:ascii="Arial" w:hAnsi="Arial" w:cs="Arial"/>
          <w:color w:val="010000"/>
          <w:sz w:val="20"/>
        </w:rPr>
        <w:t xml:space="preserve"> departments shall be responsible for implementing this General Mandate.</w:t>
      </w:r>
    </w:p>
    <w:sectPr w:rsidR="0024312D" w:rsidRPr="007B711F" w:rsidSect="0029311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6BD8"/>
    <w:multiLevelType w:val="multilevel"/>
    <w:tmpl w:val="360861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767B71"/>
    <w:multiLevelType w:val="multilevel"/>
    <w:tmpl w:val="C6485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EC74C5"/>
    <w:multiLevelType w:val="multilevel"/>
    <w:tmpl w:val="D4D22A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8D51E6"/>
    <w:multiLevelType w:val="multilevel"/>
    <w:tmpl w:val="4484D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2D"/>
    <w:rsid w:val="0024312D"/>
    <w:rsid w:val="0029311B"/>
    <w:rsid w:val="0030112C"/>
    <w:rsid w:val="00497BAD"/>
    <w:rsid w:val="00703132"/>
    <w:rsid w:val="007B711F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A263B"/>
  <w15:docId w15:val="{6A2DC3BF-0619-4E59-AA00-E4C6FD6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color w:val="491A1F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1A1F"/>
      <w:sz w:val="12"/>
      <w:szCs w:val="1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Khc0">
    <w:name w:val="Khác"/>
    <w:basedOn w:val="Normal"/>
    <w:link w:val="Khc"/>
    <w:pPr>
      <w:spacing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7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sz w:val="17"/>
      <w:szCs w:val="17"/>
    </w:rPr>
  </w:style>
  <w:style w:type="paragraph" w:customStyle="1" w:styleId="Vnbnnidung40">
    <w:name w:val="Văn bản nội dung (4)"/>
    <w:basedOn w:val="Normal"/>
    <w:link w:val="Vnbnnidung4"/>
    <w:pPr>
      <w:spacing w:line="214" w:lineRule="auto"/>
    </w:pPr>
    <w:rPr>
      <w:rFonts w:ascii="Arial" w:eastAsia="Arial" w:hAnsi="Arial" w:cs="Arial"/>
      <w:smallCaps/>
      <w:color w:val="491A1F"/>
      <w:sz w:val="16"/>
      <w:szCs w:val="16"/>
    </w:rPr>
  </w:style>
  <w:style w:type="paragraph" w:customStyle="1" w:styleId="Vnbnnidung30">
    <w:name w:val="Văn bản nội dung (3)"/>
    <w:basedOn w:val="Normal"/>
    <w:link w:val="Vnbnnidung3"/>
    <w:pPr>
      <w:spacing w:line="283" w:lineRule="auto"/>
    </w:pPr>
    <w:rPr>
      <w:rFonts w:ascii="Times New Roman" w:eastAsia="Times New Roman" w:hAnsi="Times New Roman" w:cs="Times New Roman"/>
      <w:color w:val="491A1F"/>
      <w:sz w:val="12"/>
      <w:szCs w:val="1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expBWNew8ghLNYx78Zb0fd+4A==">CgMxLjA4AHIhMV95NlcxdXRQY3VlQ29BNzNfQXdBRGYtSmp1UUVMRmwt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2024-06-11T03:19:00Z</dcterms:created>
  <dcterms:modified xsi:type="dcterms:W3CDTF">2024-06-11T03:19:00Z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37fd63bb4bf458e98c84335794391e64d6c9ee0e3407473a25133f6d484a77c7</vt:lpwstr>
  </property>
</Properties>
</file>