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42A10F6" w:rsidR="005527D7" w:rsidRPr="00ED62D9" w:rsidRDefault="00CD653C" w:rsidP="005D1F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D62D9">
        <w:rPr>
          <w:rFonts w:ascii="Arial" w:hAnsi="Arial" w:cs="Arial"/>
          <w:b/>
          <w:color w:val="010000"/>
          <w:sz w:val="20"/>
        </w:rPr>
        <w:t>TGG</w:t>
      </w:r>
      <w:r w:rsidR="00A359C8" w:rsidRPr="00ED62D9">
        <w:rPr>
          <w:rFonts w:ascii="Arial" w:hAnsi="Arial" w:cs="Arial"/>
          <w:b/>
          <w:color w:val="010000"/>
          <w:sz w:val="20"/>
        </w:rPr>
        <w:t>:</w:t>
      </w:r>
      <w:r w:rsidRPr="00ED62D9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0F32CE2D" w:rsidR="005527D7" w:rsidRPr="00ED62D9" w:rsidRDefault="00CD653C" w:rsidP="005D1F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2D9">
        <w:rPr>
          <w:rFonts w:ascii="Arial" w:hAnsi="Arial" w:cs="Arial"/>
          <w:color w:val="010000"/>
          <w:sz w:val="20"/>
        </w:rPr>
        <w:t xml:space="preserve">On June 7, 2024, The Golden Group Joint Stock Company announced Resolution No. </w:t>
      </w:r>
      <w:r w:rsidR="00ED62D9" w:rsidRPr="00ED62D9">
        <w:rPr>
          <w:rFonts w:ascii="Arial" w:hAnsi="Arial" w:cs="Arial"/>
          <w:color w:val="010000"/>
          <w:sz w:val="20"/>
        </w:rPr>
        <w:t>0</w:t>
      </w:r>
      <w:r w:rsidRPr="00ED62D9">
        <w:rPr>
          <w:rFonts w:ascii="Arial" w:hAnsi="Arial" w:cs="Arial"/>
          <w:color w:val="010000"/>
          <w:sz w:val="20"/>
        </w:rPr>
        <w:t>7/2024/TGG/HDQT-NQ as follows:</w:t>
      </w:r>
    </w:p>
    <w:p w14:paraId="00000003" w14:textId="77777777" w:rsidR="005527D7" w:rsidRPr="00ED62D9" w:rsidRDefault="00CD653C" w:rsidP="005D1F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2D9">
        <w:rPr>
          <w:rFonts w:ascii="Arial" w:hAnsi="Arial" w:cs="Arial"/>
          <w:color w:val="010000"/>
          <w:sz w:val="20"/>
        </w:rPr>
        <w:t>Article 1: Approve the time, the venue, and the draft of documents discussed at the Annual General Meeting of Shareholders 2024, including specific contents as follows:</w:t>
      </w:r>
    </w:p>
    <w:p w14:paraId="00000004" w14:textId="77777777" w:rsidR="005527D7" w:rsidRPr="00ED62D9" w:rsidRDefault="00CD653C" w:rsidP="005D1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2D9">
        <w:rPr>
          <w:rFonts w:ascii="Arial" w:hAnsi="Arial" w:cs="Arial"/>
          <w:color w:val="010000"/>
          <w:sz w:val="20"/>
        </w:rPr>
        <w:t>Time: 9:00 a.m. on June 28, 2024 (Friday)</w:t>
      </w:r>
    </w:p>
    <w:p w14:paraId="00000005" w14:textId="77777777" w:rsidR="005527D7" w:rsidRPr="00ED62D9" w:rsidRDefault="00CD653C" w:rsidP="005D1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2D9">
        <w:rPr>
          <w:rFonts w:ascii="Arial" w:hAnsi="Arial" w:cs="Arial"/>
          <w:color w:val="010000"/>
          <w:sz w:val="20"/>
        </w:rPr>
        <w:t xml:space="preserve">Venue: Business location office of The Golden Group Joint Stock Company: No. 402-404 Tung </w:t>
      </w:r>
      <w:proofErr w:type="spellStart"/>
      <w:r w:rsidRPr="00ED62D9">
        <w:rPr>
          <w:rFonts w:ascii="Arial" w:hAnsi="Arial" w:cs="Arial"/>
          <w:color w:val="010000"/>
          <w:sz w:val="20"/>
        </w:rPr>
        <w:t>Thien</w:t>
      </w:r>
      <w:proofErr w:type="spellEnd"/>
      <w:r w:rsidRPr="00ED62D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D62D9">
        <w:rPr>
          <w:rFonts w:ascii="Arial" w:hAnsi="Arial" w:cs="Arial"/>
          <w:color w:val="010000"/>
          <w:sz w:val="20"/>
        </w:rPr>
        <w:t>Vuong</w:t>
      </w:r>
      <w:proofErr w:type="spellEnd"/>
      <w:r w:rsidRPr="00ED62D9">
        <w:rPr>
          <w:rFonts w:ascii="Arial" w:hAnsi="Arial" w:cs="Arial"/>
          <w:color w:val="010000"/>
          <w:sz w:val="20"/>
        </w:rPr>
        <w:t xml:space="preserve"> Street, Ward 13, District 8, Ho Chi Minh City.</w:t>
      </w:r>
    </w:p>
    <w:p w14:paraId="00000006" w14:textId="77777777" w:rsidR="005527D7" w:rsidRPr="00ED62D9" w:rsidRDefault="00CD653C" w:rsidP="005D1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2D9">
        <w:rPr>
          <w:rFonts w:ascii="Arial" w:hAnsi="Arial" w:cs="Arial"/>
          <w:color w:val="010000"/>
          <w:sz w:val="20"/>
        </w:rPr>
        <w:t>Approve the set of documents at the Meeting including the following contents:</w:t>
      </w:r>
    </w:p>
    <w:p w14:paraId="00000007" w14:textId="77777777" w:rsidR="005527D7" w:rsidRPr="00ED62D9" w:rsidRDefault="00CD653C" w:rsidP="005D1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2D9">
        <w:rPr>
          <w:rFonts w:ascii="Arial" w:hAnsi="Arial" w:cs="Arial"/>
          <w:color w:val="010000"/>
          <w:sz w:val="20"/>
        </w:rPr>
        <w:t>Approve the Operational Regulations of the Meeting;</w:t>
      </w:r>
    </w:p>
    <w:p w14:paraId="00000008" w14:textId="77777777" w:rsidR="005527D7" w:rsidRPr="00ED62D9" w:rsidRDefault="00CD653C" w:rsidP="005D1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2D9">
        <w:rPr>
          <w:rFonts w:ascii="Arial" w:hAnsi="Arial" w:cs="Arial"/>
          <w:color w:val="010000"/>
          <w:sz w:val="20"/>
        </w:rPr>
        <w:t>Meeting agenda;</w:t>
      </w:r>
      <w:bookmarkStart w:id="0" w:name="_GoBack"/>
      <w:bookmarkEnd w:id="0"/>
    </w:p>
    <w:p w14:paraId="00000009" w14:textId="25136F92" w:rsidR="005527D7" w:rsidRPr="00ED62D9" w:rsidRDefault="00CD653C" w:rsidP="005D1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2D9">
        <w:rPr>
          <w:rFonts w:ascii="Arial" w:hAnsi="Arial" w:cs="Arial"/>
          <w:color w:val="010000"/>
          <w:sz w:val="20"/>
        </w:rPr>
        <w:t>The Proposal on approving the establishment of the Presiding Committee, executive</w:t>
      </w:r>
      <w:r w:rsidR="007D3D80" w:rsidRPr="00ED62D9">
        <w:rPr>
          <w:rFonts w:ascii="Arial" w:hAnsi="Arial" w:cs="Arial"/>
          <w:color w:val="010000"/>
          <w:sz w:val="20"/>
        </w:rPr>
        <w:t xml:space="preserve"> </w:t>
      </w:r>
      <w:r w:rsidRPr="00ED62D9">
        <w:rPr>
          <w:rFonts w:ascii="Arial" w:hAnsi="Arial" w:cs="Arial"/>
          <w:color w:val="010000"/>
          <w:sz w:val="20"/>
        </w:rPr>
        <w:t>departments, and the Secretariat of the Meeting;</w:t>
      </w:r>
    </w:p>
    <w:p w14:paraId="0000000A" w14:textId="77777777" w:rsidR="005527D7" w:rsidRPr="00ED62D9" w:rsidRDefault="00CD653C" w:rsidP="005D1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0"/>
          <w:tab w:val="left" w:pos="96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2D9">
        <w:rPr>
          <w:rFonts w:ascii="Arial" w:hAnsi="Arial" w:cs="Arial"/>
          <w:color w:val="010000"/>
          <w:sz w:val="20"/>
        </w:rPr>
        <w:t xml:space="preserve">The Report of the Board of Directors in 2023 and the Plan for 2024; </w:t>
      </w:r>
    </w:p>
    <w:p w14:paraId="0000000B" w14:textId="77777777" w:rsidR="005527D7" w:rsidRPr="00ED62D9" w:rsidRDefault="00CD653C" w:rsidP="005D1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2D9">
        <w:rPr>
          <w:rFonts w:ascii="Arial" w:hAnsi="Arial" w:cs="Arial"/>
          <w:color w:val="010000"/>
          <w:sz w:val="20"/>
        </w:rPr>
        <w:t>The Report of the independent members of the Board of Directors in 2023;</w:t>
      </w:r>
    </w:p>
    <w:p w14:paraId="0000000C" w14:textId="77777777" w:rsidR="005527D7" w:rsidRPr="00ED62D9" w:rsidRDefault="00CD653C" w:rsidP="005D1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2D9">
        <w:rPr>
          <w:rFonts w:ascii="Arial" w:hAnsi="Arial" w:cs="Arial"/>
          <w:color w:val="010000"/>
          <w:sz w:val="20"/>
        </w:rPr>
        <w:t>The Report of the Board of Managers on the business results in 2023 and business plan for 2024</w:t>
      </w:r>
    </w:p>
    <w:p w14:paraId="0000000D" w14:textId="77777777" w:rsidR="005527D7" w:rsidRPr="00ED62D9" w:rsidRDefault="00CD653C" w:rsidP="005D1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2D9">
        <w:rPr>
          <w:rFonts w:ascii="Arial" w:hAnsi="Arial" w:cs="Arial"/>
          <w:color w:val="010000"/>
          <w:sz w:val="20"/>
        </w:rPr>
        <w:t>The Report of the Supervisory Board in 2023 and the plan on activities for 2024;</w:t>
      </w:r>
    </w:p>
    <w:p w14:paraId="0000000E" w14:textId="77777777" w:rsidR="005527D7" w:rsidRPr="00ED62D9" w:rsidRDefault="00CD653C" w:rsidP="005D1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2D9">
        <w:rPr>
          <w:rFonts w:ascii="Arial" w:hAnsi="Arial" w:cs="Arial"/>
          <w:color w:val="010000"/>
          <w:sz w:val="20"/>
        </w:rPr>
        <w:t>The Proposal on the dismissal and election of additional members of the Board of Directors for the 2021-2025 term;</w:t>
      </w:r>
    </w:p>
    <w:p w14:paraId="0000000F" w14:textId="77777777" w:rsidR="005527D7" w:rsidRPr="00ED62D9" w:rsidRDefault="00CD653C" w:rsidP="005D1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2D9">
        <w:rPr>
          <w:rFonts w:ascii="Arial" w:hAnsi="Arial" w:cs="Arial"/>
          <w:color w:val="010000"/>
          <w:sz w:val="20"/>
        </w:rPr>
        <w:t>The Proposal on approving the plan to pay remuneration for the Board of Directors and the Supervisory Board in 2023 and the payment plan for 2024;</w:t>
      </w:r>
    </w:p>
    <w:p w14:paraId="00000010" w14:textId="77777777" w:rsidR="005527D7" w:rsidRPr="00ED62D9" w:rsidRDefault="00CD653C" w:rsidP="005D1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2D9">
        <w:rPr>
          <w:rFonts w:ascii="Arial" w:hAnsi="Arial" w:cs="Arial"/>
          <w:color w:val="010000"/>
          <w:sz w:val="20"/>
        </w:rPr>
        <w:t>The Proposal on approving the Audited Financial Statements 2022 and approve the Re-audited Financial Statements 2021;</w:t>
      </w:r>
    </w:p>
    <w:p w14:paraId="00000011" w14:textId="77777777" w:rsidR="005527D7" w:rsidRPr="00ED62D9" w:rsidRDefault="00CD653C" w:rsidP="005D1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2D9">
        <w:rPr>
          <w:rFonts w:ascii="Arial" w:hAnsi="Arial" w:cs="Arial"/>
          <w:color w:val="010000"/>
          <w:sz w:val="20"/>
        </w:rPr>
        <w:t>The Proposal on approving the Audited Financial Statements of 2023;</w:t>
      </w:r>
    </w:p>
    <w:p w14:paraId="00000012" w14:textId="77777777" w:rsidR="005527D7" w:rsidRPr="00ED62D9" w:rsidRDefault="00CD653C" w:rsidP="005D1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2D9">
        <w:rPr>
          <w:rFonts w:ascii="Arial" w:hAnsi="Arial" w:cs="Arial"/>
          <w:color w:val="010000"/>
          <w:sz w:val="20"/>
        </w:rPr>
        <w:t>The Proposal on selecting the company to review the Semi-annual Financial Statements and audit the Financial Statements 2024;</w:t>
      </w:r>
    </w:p>
    <w:p w14:paraId="00000013" w14:textId="77777777" w:rsidR="005527D7" w:rsidRPr="00ED62D9" w:rsidRDefault="00CD653C" w:rsidP="005D1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2D9">
        <w:rPr>
          <w:rFonts w:ascii="Arial" w:hAnsi="Arial" w:cs="Arial"/>
          <w:color w:val="010000"/>
          <w:sz w:val="20"/>
        </w:rPr>
        <w:t>Other contents under the authority of the General Meeting of Shareholders.</w:t>
      </w:r>
    </w:p>
    <w:p w14:paraId="00000014" w14:textId="77777777" w:rsidR="005527D7" w:rsidRPr="00ED62D9" w:rsidRDefault="00CD653C" w:rsidP="005D1F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2D9">
        <w:rPr>
          <w:rFonts w:ascii="Arial" w:hAnsi="Arial" w:cs="Arial"/>
          <w:color w:val="010000"/>
          <w:sz w:val="20"/>
        </w:rPr>
        <w:t>Article 2: Terms of enforcement</w:t>
      </w:r>
    </w:p>
    <w:p w14:paraId="00000015" w14:textId="77777777" w:rsidR="005527D7" w:rsidRPr="00ED62D9" w:rsidRDefault="00CD653C" w:rsidP="005D1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2D9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16" w14:textId="77777777" w:rsidR="005527D7" w:rsidRPr="00ED62D9" w:rsidRDefault="00CD653C" w:rsidP="005D1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2D9">
        <w:rPr>
          <w:rFonts w:ascii="Arial" w:hAnsi="Arial" w:cs="Arial"/>
          <w:color w:val="010000"/>
          <w:sz w:val="20"/>
        </w:rPr>
        <w:t>Members of the Board of Directors, the Supervisory Board, the Board of Management, and relevant departments are responsible for implementing this Resolution.</w:t>
      </w:r>
    </w:p>
    <w:sectPr w:rsidR="005527D7" w:rsidRPr="00ED62D9" w:rsidSect="009172E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0C57"/>
    <w:multiLevelType w:val="multilevel"/>
    <w:tmpl w:val="359649E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7565881"/>
    <w:multiLevelType w:val="multilevel"/>
    <w:tmpl w:val="051694F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D7"/>
    <w:rsid w:val="00041E6A"/>
    <w:rsid w:val="005527D7"/>
    <w:rsid w:val="005D1F95"/>
    <w:rsid w:val="007D3D80"/>
    <w:rsid w:val="009172E3"/>
    <w:rsid w:val="00A359C8"/>
    <w:rsid w:val="00C826BD"/>
    <w:rsid w:val="00CD653C"/>
    <w:rsid w:val="00ED62D9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4C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C4212E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89" w:lineRule="auto"/>
      <w:ind w:firstLine="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ind w:firstLine="360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Bodytext30">
    <w:name w:val="Body text (3)"/>
    <w:basedOn w:val="Normal"/>
    <w:link w:val="Bodytext3"/>
    <w:pPr>
      <w:spacing w:line="206" w:lineRule="auto"/>
      <w:ind w:firstLine="480"/>
    </w:pPr>
    <w:rPr>
      <w:rFonts w:ascii="Arial" w:eastAsia="Arial" w:hAnsi="Arial" w:cs="Arial"/>
      <w:b/>
      <w:bCs/>
      <w:sz w:val="8"/>
      <w:szCs w:val="8"/>
    </w:rPr>
  </w:style>
  <w:style w:type="paragraph" w:customStyle="1" w:styleId="Heading11">
    <w:name w:val="Heading #1"/>
    <w:basedOn w:val="Normal"/>
    <w:link w:val="Heading10"/>
    <w:pPr>
      <w:spacing w:line="314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Calibri" w:eastAsia="Calibri" w:hAnsi="Calibri" w:cs="Calibri"/>
      <w:color w:val="C4212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6B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B6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C4212E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89" w:lineRule="auto"/>
      <w:ind w:firstLine="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ind w:firstLine="360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Bodytext30">
    <w:name w:val="Body text (3)"/>
    <w:basedOn w:val="Normal"/>
    <w:link w:val="Bodytext3"/>
    <w:pPr>
      <w:spacing w:line="206" w:lineRule="auto"/>
      <w:ind w:firstLine="480"/>
    </w:pPr>
    <w:rPr>
      <w:rFonts w:ascii="Arial" w:eastAsia="Arial" w:hAnsi="Arial" w:cs="Arial"/>
      <w:b/>
      <w:bCs/>
      <w:sz w:val="8"/>
      <w:szCs w:val="8"/>
    </w:rPr>
  </w:style>
  <w:style w:type="paragraph" w:customStyle="1" w:styleId="Heading11">
    <w:name w:val="Heading #1"/>
    <w:basedOn w:val="Normal"/>
    <w:link w:val="Heading10"/>
    <w:pPr>
      <w:spacing w:line="314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Calibri" w:eastAsia="Calibri" w:hAnsi="Calibri" w:cs="Calibri"/>
      <w:color w:val="C4212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6B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B6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le73WhGuQvgyY+hkWy6qEK/MiQ==">CgMxLjA4AHIhMVZqWnR5dFRqSkxVdlpkYkwwVE92aGlnbzhkX3lBTzNm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1667</Characters>
  <Application>Microsoft Office Word</Application>
  <DocSecurity>0</DocSecurity>
  <Lines>13</Lines>
  <Paragraphs>3</Paragraphs>
  <ScaleCrop>false</ScaleCrop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10</cp:revision>
  <dcterms:created xsi:type="dcterms:W3CDTF">2024-06-10T03:05:00Z</dcterms:created>
  <dcterms:modified xsi:type="dcterms:W3CDTF">2024-06-11T09:21:00Z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49bb3b5031ff3571c27081596418cfcd6d5dfc2f2e5f2781d83773b9ec18c340</vt:lpwstr>
  </property>
</Properties>
</file>