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BA20F9" w:rsidR="000F0C40" w:rsidRPr="00C632BB" w:rsidRDefault="00D32F42" w:rsidP="000445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632BB">
        <w:rPr>
          <w:rFonts w:ascii="Arial" w:hAnsi="Arial" w:cs="Arial"/>
          <w:b/>
          <w:color w:val="010000"/>
          <w:sz w:val="20"/>
        </w:rPr>
        <w:t xml:space="preserve">TVC: Information disclosure </w:t>
      </w:r>
      <w:r w:rsidR="00044519">
        <w:rPr>
          <w:rFonts w:ascii="Arial" w:hAnsi="Arial" w:cs="Arial"/>
          <w:b/>
          <w:color w:val="010000"/>
          <w:sz w:val="20"/>
        </w:rPr>
        <w:t>on</w:t>
      </w:r>
      <w:r w:rsidRPr="00C632BB">
        <w:rPr>
          <w:rFonts w:ascii="Arial" w:hAnsi="Arial" w:cs="Arial"/>
          <w:b/>
          <w:color w:val="010000"/>
          <w:sz w:val="20"/>
        </w:rPr>
        <w:t xml:space="preserve"> </w:t>
      </w:r>
      <w:r w:rsidR="00044519">
        <w:rPr>
          <w:rFonts w:ascii="Arial" w:hAnsi="Arial" w:cs="Arial"/>
          <w:b/>
          <w:color w:val="010000"/>
          <w:sz w:val="20"/>
        </w:rPr>
        <w:t>decision to carry out</w:t>
      </w:r>
      <w:r w:rsidRPr="00C632BB">
        <w:rPr>
          <w:rFonts w:ascii="Arial" w:hAnsi="Arial" w:cs="Arial"/>
          <w:b/>
          <w:color w:val="010000"/>
          <w:sz w:val="20"/>
        </w:rPr>
        <w:t xml:space="preserve"> large transactions</w:t>
      </w:r>
    </w:p>
    <w:p w14:paraId="00000002" w14:textId="77777777" w:rsidR="000F0C40" w:rsidRPr="00C632BB" w:rsidRDefault="00D32F42" w:rsidP="000445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32BB">
        <w:rPr>
          <w:rFonts w:ascii="Arial" w:hAnsi="Arial" w:cs="Arial"/>
          <w:color w:val="010000"/>
          <w:sz w:val="20"/>
        </w:rPr>
        <w:t>On June 5, 2024, Tri Viet Asset Management Corporation Joint Stock Company announced Official Dispatch No. 27/2024/CBTT-TVC as follows:</w:t>
      </w:r>
    </w:p>
    <w:p w14:paraId="00000003" w14:textId="17B2D3D7" w:rsidR="000F0C40" w:rsidRPr="00C632BB" w:rsidRDefault="00D32F42" w:rsidP="0004451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32BB">
        <w:rPr>
          <w:rFonts w:ascii="Arial" w:hAnsi="Arial" w:cs="Arial"/>
          <w:color w:val="010000"/>
          <w:sz w:val="20"/>
        </w:rPr>
        <w:t>On June 4, 2024, Tri Viet Asset Management Corporation Joint Stock Company decided to implement transactions with a value greater than 10% of the total assets of the Company in the Audited Consoli</w:t>
      </w:r>
      <w:r w:rsidR="00544674">
        <w:rPr>
          <w:rFonts w:ascii="Arial" w:hAnsi="Arial" w:cs="Arial"/>
          <w:color w:val="010000"/>
          <w:sz w:val="20"/>
        </w:rPr>
        <w:t>dated Financial Statements 2023</w:t>
      </w:r>
      <w:bookmarkStart w:id="0" w:name="_GoBack"/>
      <w:bookmarkEnd w:id="0"/>
      <w:r w:rsidRPr="00C632BB">
        <w:rPr>
          <w:rFonts w:ascii="Arial" w:hAnsi="Arial" w:cs="Arial"/>
          <w:color w:val="010000"/>
          <w:sz w:val="20"/>
        </w:rPr>
        <w:t xml:space="preserve"> as follows:</w:t>
      </w:r>
    </w:p>
    <w:p w14:paraId="00000005" w14:textId="107F24B8" w:rsidR="000F0C40" w:rsidRPr="00C632BB" w:rsidRDefault="00D32F42" w:rsidP="00044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3"/>
          <w:tab w:val="left" w:pos="6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32BB">
        <w:rPr>
          <w:rFonts w:ascii="Arial" w:hAnsi="Arial" w:cs="Arial"/>
          <w:color w:val="010000"/>
          <w:sz w:val="20"/>
        </w:rPr>
        <w:t>Total assets in the Audited Consolidated Financial Statements 2023: VND 1,977,474,261,593</w:t>
      </w:r>
    </w:p>
    <w:p w14:paraId="00000006" w14:textId="77777777" w:rsidR="000F0C40" w:rsidRPr="00C632BB" w:rsidRDefault="00D32F42" w:rsidP="00044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3"/>
          <w:tab w:val="left" w:pos="6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32BB">
        <w:rPr>
          <w:rFonts w:ascii="Arial" w:hAnsi="Arial" w:cs="Arial"/>
          <w:color w:val="010000"/>
          <w:sz w:val="20"/>
        </w:rPr>
        <w:t>Transaction value: VND 208,788,667,317</w:t>
      </w:r>
    </w:p>
    <w:sectPr w:rsidR="000F0C40" w:rsidRPr="00C632BB" w:rsidSect="00A722F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56A9"/>
    <w:multiLevelType w:val="multilevel"/>
    <w:tmpl w:val="D870C2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C3C3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40"/>
    <w:rsid w:val="00044519"/>
    <w:rsid w:val="000F0C40"/>
    <w:rsid w:val="00544674"/>
    <w:rsid w:val="006C6E57"/>
    <w:rsid w:val="00A722F1"/>
    <w:rsid w:val="00C632BB"/>
    <w:rsid w:val="00D3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AE2C7"/>
  <w15:docId w15:val="{89C211E2-DB02-4A26-9251-1F2DF3B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F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BC4063"/>
      <w:sz w:val="15"/>
      <w:szCs w:val="1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20"/>
    </w:pPr>
    <w:rPr>
      <w:rFonts w:ascii="Times New Roman" w:eastAsia="Times New Roman" w:hAnsi="Times New Roman" w:cs="Times New Roman"/>
      <w:color w:val="3C3C3F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1"/>
      <w:szCs w:val="11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BC4063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OvcvL+oK6PxsvhBdnVI/q/V/nw==">CgMxLjA4AHIhMWhIUHVWdlljbjV4MVc1Ri1EaDgweDFwa2x5VkZhYmhC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2024-06-11T03:24:00Z</dcterms:created>
  <dcterms:modified xsi:type="dcterms:W3CDTF">2024-06-11T03:24:00Z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ae476c2ad1fd190c433ed7ea3de15a5534580522a2eaa8c90e6f70730fa445e9</vt:lpwstr>
  </property>
</Properties>
</file>