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75A" w:rsidRPr="00F251CA" w:rsidRDefault="0032012B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251CA">
        <w:rPr>
          <w:rFonts w:ascii="Arial" w:hAnsi="Arial" w:cs="Arial"/>
          <w:b/>
          <w:color w:val="010000"/>
          <w:sz w:val="20"/>
        </w:rPr>
        <w:t>VMS: Board Resolution</w:t>
      </w:r>
    </w:p>
    <w:p w14:paraId="00000002" w14:textId="77777777" w:rsidR="0094675A" w:rsidRPr="00F251CA" w:rsidRDefault="0032012B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 xml:space="preserve">On June 05, 2024, Vietnam Maritime Development JSC announced Resolution No. 74/NQ-PTHH on dividend payment 2023 as follows: </w:t>
      </w:r>
    </w:p>
    <w:p w14:paraId="00000003" w14:textId="77777777" w:rsidR="0094675A" w:rsidRPr="00F251CA" w:rsidRDefault="0032012B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 xml:space="preserve">‎‎Article 1. The Board of Directors agreed to approve the dividend payment 2023 in cash as follows: </w:t>
      </w:r>
    </w:p>
    <w:p w14:paraId="00000004" w14:textId="147D2A4E" w:rsidR="0094675A" w:rsidRPr="00F251CA" w:rsidRDefault="009F3FDD" w:rsidP="009F3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rate 11.40%/share (s</w:t>
      </w:r>
      <w:r w:rsidR="0032012B" w:rsidRPr="00F251CA">
        <w:rPr>
          <w:rFonts w:ascii="Arial" w:hAnsi="Arial" w:cs="Arial"/>
          <w:color w:val="010000"/>
          <w:sz w:val="20"/>
        </w:rPr>
        <w:t>hareholders will receive VND 1,140</w:t>
      </w:r>
      <w:r>
        <w:rPr>
          <w:rFonts w:ascii="Arial" w:hAnsi="Arial" w:cs="Arial"/>
          <w:color w:val="010000"/>
          <w:sz w:val="20"/>
        </w:rPr>
        <w:t xml:space="preserve"> for every 01 share owned</w:t>
      </w:r>
      <w:r w:rsidR="0032012B" w:rsidRPr="00F251CA">
        <w:rPr>
          <w:rFonts w:ascii="Arial" w:hAnsi="Arial" w:cs="Arial"/>
          <w:color w:val="010000"/>
          <w:sz w:val="20"/>
        </w:rPr>
        <w:t>)</w:t>
      </w:r>
    </w:p>
    <w:p w14:paraId="00000005" w14:textId="77777777" w:rsidR="0094675A" w:rsidRPr="00F251CA" w:rsidRDefault="0032012B" w:rsidP="009F3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>Record date: June 26, 2024</w:t>
      </w:r>
    </w:p>
    <w:p w14:paraId="00000006" w14:textId="77777777" w:rsidR="0094675A" w:rsidRPr="00F251CA" w:rsidRDefault="0032012B" w:rsidP="009F3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88"/>
          <w:tab w:val="left" w:pos="51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>Date of payment: July 09, 2024</w:t>
      </w:r>
    </w:p>
    <w:p w14:paraId="00000007" w14:textId="41EC47FF" w:rsidR="0094675A" w:rsidRPr="00F251CA" w:rsidRDefault="003D7B8B" w:rsidP="009F3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V</w:t>
      </w:r>
      <w:bookmarkStart w:id="1" w:name="_GoBack"/>
      <w:bookmarkEnd w:id="1"/>
      <w:r w:rsidR="0032012B" w:rsidRPr="00F251CA">
        <w:rPr>
          <w:rFonts w:ascii="Arial" w:hAnsi="Arial" w:cs="Arial"/>
          <w:color w:val="010000"/>
          <w:sz w:val="20"/>
        </w:rPr>
        <w:t>enue:</w:t>
      </w:r>
    </w:p>
    <w:p w14:paraId="00000008" w14:textId="15EE9693" w:rsidR="0094675A" w:rsidRPr="00F251CA" w:rsidRDefault="0032012B" w:rsidP="009F3FD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>For deposited securities: Shareholders carry out</w:t>
      </w:r>
      <w:r w:rsidR="003D7B8B">
        <w:rPr>
          <w:rFonts w:ascii="Arial" w:hAnsi="Arial" w:cs="Arial"/>
          <w:color w:val="010000"/>
          <w:sz w:val="20"/>
        </w:rPr>
        <w:t xml:space="preserve"> procedures to receive dividend</w:t>
      </w:r>
      <w:r w:rsidRPr="00F251CA">
        <w:rPr>
          <w:rFonts w:ascii="Arial" w:hAnsi="Arial" w:cs="Arial"/>
          <w:color w:val="010000"/>
          <w:sz w:val="20"/>
        </w:rPr>
        <w:t xml:space="preserve"> at the depository members in which they opened their depository accounts.</w:t>
      </w:r>
    </w:p>
    <w:p w14:paraId="00000009" w14:textId="66CFF205" w:rsidR="0094675A" w:rsidRPr="00F251CA" w:rsidRDefault="0032012B" w:rsidP="009F3FD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F251CA">
        <w:rPr>
          <w:rFonts w:ascii="Arial" w:hAnsi="Arial" w:cs="Arial"/>
          <w:color w:val="010000"/>
          <w:sz w:val="20"/>
        </w:rPr>
        <w:t>undeposited</w:t>
      </w:r>
      <w:proofErr w:type="spellEnd"/>
      <w:r w:rsidRPr="00F251CA">
        <w:rPr>
          <w:rFonts w:ascii="Arial" w:hAnsi="Arial" w:cs="Arial"/>
          <w:color w:val="010000"/>
          <w:sz w:val="20"/>
        </w:rPr>
        <w:t xml:space="preserve"> securities: The owners will complete pr</w:t>
      </w:r>
      <w:r w:rsidR="006A3ACD" w:rsidRPr="00F251CA">
        <w:rPr>
          <w:rFonts w:ascii="Arial" w:hAnsi="Arial" w:cs="Arial"/>
          <w:color w:val="010000"/>
          <w:sz w:val="20"/>
        </w:rPr>
        <w:t xml:space="preserve">ocedures to receive the company’s </w:t>
      </w:r>
      <w:r w:rsidR="003D7B8B">
        <w:rPr>
          <w:rFonts w:ascii="Arial" w:hAnsi="Arial" w:cs="Arial"/>
          <w:color w:val="010000"/>
          <w:sz w:val="20"/>
        </w:rPr>
        <w:t>dividend</w:t>
      </w:r>
      <w:r w:rsidRPr="00F251CA">
        <w:rPr>
          <w:rFonts w:ascii="Arial" w:hAnsi="Arial" w:cs="Arial"/>
          <w:color w:val="010000"/>
          <w:sz w:val="20"/>
        </w:rPr>
        <w:t xml:space="preserve"> at the following locations: </w:t>
      </w:r>
    </w:p>
    <w:p w14:paraId="0000000A" w14:textId="6A257725" w:rsidR="0094675A" w:rsidRPr="00F251CA" w:rsidRDefault="006A3ACD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 xml:space="preserve">At Hai Phong City and Quang </w:t>
      </w:r>
      <w:proofErr w:type="spellStart"/>
      <w:r w:rsidRPr="00F251CA">
        <w:rPr>
          <w:rFonts w:ascii="Arial" w:hAnsi="Arial" w:cs="Arial"/>
          <w:color w:val="010000"/>
          <w:sz w:val="20"/>
        </w:rPr>
        <w:t>Ninh</w:t>
      </w:r>
      <w:proofErr w:type="spellEnd"/>
      <w:r w:rsidR="0032012B" w:rsidRPr="00F251CA">
        <w:rPr>
          <w:rFonts w:ascii="Arial" w:hAnsi="Arial" w:cs="Arial"/>
          <w:color w:val="010000"/>
          <w:sz w:val="20"/>
        </w:rPr>
        <w:t xml:space="preserve"> Province areas...:</w:t>
      </w:r>
      <w:r w:rsidR="00337882" w:rsidRPr="00F251CA">
        <w:rPr>
          <w:rFonts w:ascii="Arial" w:hAnsi="Arial" w:cs="Arial"/>
          <w:color w:val="010000"/>
          <w:sz w:val="20"/>
        </w:rPr>
        <w:t xml:space="preserve"> </w:t>
      </w:r>
      <w:r w:rsidR="0032012B" w:rsidRPr="00F251CA">
        <w:rPr>
          <w:rFonts w:ascii="Arial" w:hAnsi="Arial" w:cs="Arial"/>
          <w:color w:val="010000"/>
          <w:sz w:val="20"/>
        </w:rPr>
        <w:t xml:space="preserve">The office of </w:t>
      </w:r>
      <w:r w:rsidR="00932C28" w:rsidRPr="00F251CA">
        <w:rPr>
          <w:rFonts w:ascii="Arial" w:hAnsi="Arial" w:cs="Arial"/>
          <w:color w:val="010000"/>
          <w:sz w:val="20"/>
        </w:rPr>
        <w:t>Vietnam Maritime Development JSC</w:t>
      </w:r>
      <w:r w:rsidR="0032012B" w:rsidRPr="00F251CA">
        <w:rPr>
          <w:rFonts w:ascii="Arial" w:hAnsi="Arial" w:cs="Arial"/>
          <w:color w:val="010000"/>
          <w:sz w:val="20"/>
        </w:rPr>
        <w:t>, No.</w:t>
      </w:r>
      <w:r w:rsidR="00932C28" w:rsidRPr="00F251CA">
        <w:rPr>
          <w:rFonts w:ascii="Arial" w:hAnsi="Arial" w:cs="Arial"/>
          <w:color w:val="010000"/>
          <w:sz w:val="20"/>
        </w:rPr>
        <w:t xml:space="preserve"> </w:t>
      </w:r>
      <w:r w:rsidR="0032012B" w:rsidRPr="00F251CA">
        <w:rPr>
          <w:rFonts w:ascii="Arial" w:hAnsi="Arial" w:cs="Arial"/>
          <w:color w:val="010000"/>
          <w:sz w:val="20"/>
        </w:rPr>
        <w:t xml:space="preserve">11 Vo Thi </w:t>
      </w:r>
      <w:proofErr w:type="spellStart"/>
      <w:r w:rsidR="0032012B" w:rsidRPr="00F251CA">
        <w:rPr>
          <w:rFonts w:ascii="Arial" w:hAnsi="Arial" w:cs="Arial"/>
          <w:color w:val="010000"/>
          <w:sz w:val="20"/>
        </w:rPr>
        <w:t>Sau</w:t>
      </w:r>
      <w:proofErr w:type="spellEnd"/>
      <w:r w:rsidR="0032012B" w:rsidRPr="00F251CA">
        <w:rPr>
          <w:rFonts w:ascii="Arial" w:hAnsi="Arial" w:cs="Arial"/>
          <w:color w:val="010000"/>
          <w:sz w:val="20"/>
        </w:rPr>
        <w:t xml:space="preserve">, May </w:t>
      </w:r>
      <w:proofErr w:type="gramStart"/>
      <w:r w:rsidR="0032012B" w:rsidRPr="00F251CA">
        <w:rPr>
          <w:rFonts w:ascii="Arial" w:hAnsi="Arial" w:cs="Arial"/>
          <w:color w:val="010000"/>
          <w:sz w:val="20"/>
        </w:rPr>
        <w:t>To</w:t>
      </w:r>
      <w:proofErr w:type="gramEnd"/>
      <w:r w:rsidR="0032012B" w:rsidRPr="00F251CA">
        <w:rPr>
          <w:rFonts w:ascii="Arial" w:hAnsi="Arial" w:cs="Arial"/>
          <w:color w:val="010000"/>
          <w:sz w:val="20"/>
        </w:rPr>
        <w:t xml:space="preserve"> Ward, Ngo </w:t>
      </w:r>
      <w:proofErr w:type="spellStart"/>
      <w:r w:rsidR="0032012B" w:rsidRPr="00F251CA">
        <w:rPr>
          <w:rFonts w:ascii="Arial" w:hAnsi="Arial" w:cs="Arial"/>
          <w:color w:val="010000"/>
          <w:sz w:val="20"/>
        </w:rPr>
        <w:t>Quyen</w:t>
      </w:r>
      <w:proofErr w:type="spellEnd"/>
      <w:r w:rsidR="0032012B" w:rsidRPr="00F251CA">
        <w:rPr>
          <w:rFonts w:ascii="Arial" w:hAnsi="Arial" w:cs="Arial"/>
          <w:color w:val="010000"/>
          <w:sz w:val="20"/>
        </w:rPr>
        <w:t xml:space="preserve"> District, Hai Phong City;</w:t>
      </w:r>
    </w:p>
    <w:p w14:paraId="0000000B" w14:textId="79D5249A" w:rsidR="0094675A" w:rsidRPr="00F251CA" w:rsidRDefault="0032012B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>At Hanoi City area:</w:t>
      </w:r>
      <w:r w:rsidR="00337882" w:rsidRPr="00F251CA">
        <w:rPr>
          <w:rFonts w:ascii="Arial" w:hAnsi="Arial" w:cs="Arial"/>
          <w:color w:val="010000"/>
          <w:sz w:val="20"/>
        </w:rPr>
        <w:t xml:space="preserve"> </w:t>
      </w:r>
      <w:r w:rsidRPr="00F251CA">
        <w:rPr>
          <w:rFonts w:ascii="Arial" w:hAnsi="Arial" w:cs="Arial"/>
          <w:color w:val="010000"/>
          <w:sz w:val="20"/>
        </w:rPr>
        <w:t xml:space="preserve">Branch of </w:t>
      </w:r>
      <w:r w:rsidR="00932C28" w:rsidRPr="00F251CA">
        <w:rPr>
          <w:rFonts w:ascii="Arial" w:hAnsi="Arial" w:cs="Arial"/>
          <w:color w:val="010000"/>
          <w:sz w:val="20"/>
        </w:rPr>
        <w:t>Vietnam Maritime Development JSC</w:t>
      </w:r>
      <w:r w:rsidRPr="00F251CA">
        <w:rPr>
          <w:rFonts w:ascii="Arial" w:hAnsi="Arial" w:cs="Arial"/>
          <w:color w:val="010000"/>
          <w:sz w:val="20"/>
        </w:rPr>
        <w:t xml:space="preserve"> in Hanoi City, Room 1101, 11th floor, Ocean Park Building, No. 1 Dao Duy Anh Street, Phuong Mai Ward, Dong Da District, Hanoi City;</w:t>
      </w:r>
    </w:p>
    <w:p w14:paraId="0000000C" w14:textId="6B06AF58" w:rsidR="0094675A" w:rsidRPr="00F251CA" w:rsidRDefault="0032012B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 xml:space="preserve">At Ho Chi Minh City and Ba </w:t>
      </w:r>
      <w:r w:rsidR="006A3ACD" w:rsidRPr="00F251CA">
        <w:rPr>
          <w:rFonts w:ascii="Arial" w:hAnsi="Arial" w:cs="Arial"/>
          <w:color w:val="010000"/>
          <w:sz w:val="20"/>
        </w:rPr>
        <w:t>Ria</w:t>
      </w:r>
      <w:r w:rsidRPr="00F251C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251CA">
        <w:rPr>
          <w:rFonts w:ascii="Arial" w:hAnsi="Arial" w:cs="Arial"/>
          <w:color w:val="010000"/>
          <w:sz w:val="20"/>
        </w:rPr>
        <w:t>Vung</w:t>
      </w:r>
      <w:proofErr w:type="spellEnd"/>
      <w:r w:rsidRPr="00F251CA">
        <w:rPr>
          <w:rFonts w:ascii="Arial" w:hAnsi="Arial" w:cs="Arial"/>
          <w:color w:val="010000"/>
          <w:sz w:val="20"/>
        </w:rPr>
        <w:t xml:space="preserve"> Tau </w:t>
      </w:r>
      <w:r w:rsidR="006A3ACD" w:rsidRPr="00F251CA">
        <w:rPr>
          <w:rFonts w:ascii="Arial" w:hAnsi="Arial" w:cs="Arial"/>
          <w:color w:val="010000"/>
          <w:sz w:val="20"/>
        </w:rPr>
        <w:t>Province</w:t>
      </w:r>
      <w:r w:rsidRPr="00F251CA">
        <w:rPr>
          <w:rFonts w:ascii="Arial" w:hAnsi="Arial" w:cs="Arial"/>
          <w:color w:val="010000"/>
          <w:sz w:val="20"/>
        </w:rPr>
        <w:t xml:space="preserve"> areas...:</w:t>
      </w:r>
      <w:r w:rsidR="00337882" w:rsidRPr="00F251CA">
        <w:rPr>
          <w:rFonts w:ascii="Arial" w:hAnsi="Arial" w:cs="Arial"/>
          <w:color w:val="010000"/>
          <w:sz w:val="20"/>
        </w:rPr>
        <w:t xml:space="preserve"> </w:t>
      </w:r>
      <w:r w:rsidRPr="00F251CA">
        <w:rPr>
          <w:rFonts w:ascii="Arial" w:hAnsi="Arial" w:cs="Arial"/>
          <w:color w:val="010000"/>
          <w:sz w:val="20"/>
        </w:rPr>
        <w:t xml:space="preserve">Branch of </w:t>
      </w:r>
      <w:r w:rsidR="00932C28" w:rsidRPr="00F251CA">
        <w:rPr>
          <w:rFonts w:ascii="Arial" w:hAnsi="Arial" w:cs="Arial"/>
          <w:color w:val="010000"/>
          <w:sz w:val="20"/>
        </w:rPr>
        <w:t>Vietnam Maritime Development JSC</w:t>
      </w:r>
      <w:r w:rsidRPr="00F251CA">
        <w:rPr>
          <w:rFonts w:ascii="Arial" w:hAnsi="Arial" w:cs="Arial"/>
          <w:color w:val="010000"/>
          <w:sz w:val="20"/>
        </w:rPr>
        <w:t xml:space="preserve"> in Ho Chi Minh City, 3rd Floor, Lexington Building, No. 67 Mai Chi </w:t>
      </w:r>
      <w:proofErr w:type="spellStart"/>
      <w:r w:rsidRPr="00F251CA">
        <w:rPr>
          <w:rFonts w:ascii="Arial" w:hAnsi="Arial" w:cs="Arial"/>
          <w:color w:val="010000"/>
          <w:sz w:val="20"/>
        </w:rPr>
        <w:t>Tho</w:t>
      </w:r>
      <w:proofErr w:type="spellEnd"/>
      <w:r w:rsidRPr="00F251CA">
        <w:rPr>
          <w:rFonts w:ascii="Arial" w:hAnsi="Arial" w:cs="Arial"/>
          <w:color w:val="010000"/>
          <w:sz w:val="20"/>
        </w:rPr>
        <w:t xml:space="preserve"> Street, An </w:t>
      </w:r>
      <w:proofErr w:type="spellStart"/>
      <w:r w:rsidRPr="00F251CA">
        <w:rPr>
          <w:rFonts w:ascii="Arial" w:hAnsi="Arial" w:cs="Arial"/>
          <w:color w:val="010000"/>
          <w:sz w:val="20"/>
        </w:rPr>
        <w:t>Phu</w:t>
      </w:r>
      <w:proofErr w:type="spellEnd"/>
      <w:r w:rsidRPr="00F251CA">
        <w:rPr>
          <w:rFonts w:ascii="Arial" w:hAnsi="Arial" w:cs="Arial"/>
          <w:color w:val="010000"/>
          <w:sz w:val="20"/>
        </w:rPr>
        <w:t xml:space="preserve"> Ward, Thu Duc City, Ho Chi Minh City,</w:t>
      </w:r>
    </w:p>
    <w:p w14:paraId="0000000D" w14:textId="26A475A8" w:rsidR="0094675A" w:rsidRPr="00F251CA" w:rsidRDefault="0032012B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 xml:space="preserve">On weekdays, starting from July 9, 2024, shareholders </w:t>
      </w:r>
      <w:r w:rsidR="00F251CA" w:rsidRPr="00F251CA">
        <w:rPr>
          <w:rFonts w:ascii="Arial" w:hAnsi="Arial" w:cs="Arial"/>
          <w:color w:val="010000"/>
          <w:sz w:val="20"/>
        </w:rPr>
        <w:t>shall</w:t>
      </w:r>
      <w:r w:rsidRPr="00F251CA">
        <w:rPr>
          <w:rFonts w:ascii="Arial" w:hAnsi="Arial" w:cs="Arial"/>
          <w:color w:val="010000"/>
          <w:sz w:val="20"/>
        </w:rPr>
        <w:t xml:space="preserve"> present a valid ID card/citizen identification card.</w:t>
      </w:r>
    </w:p>
    <w:p w14:paraId="0000000E" w14:textId="22D975C2" w:rsidR="0094675A" w:rsidRPr="00F251CA" w:rsidRDefault="0032012B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 xml:space="preserve">‎‎Article 2. Assign the Company’s </w:t>
      </w:r>
      <w:r w:rsidR="009F3FDD">
        <w:rPr>
          <w:rFonts w:ascii="Arial" w:hAnsi="Arial" w:cs="Arial"/>
          <w:color w:val="010000"/>
          <w:sz w:val="20"/>
        </w:rPr>
        <w:t>Managing Director</w:t>
      </w:r>
      <w:r w:rsidR="00337882" w:rsidRPr="00F251CA">
        <w:rPr>
          <w:rFonts w:ascii="Arial" w:hAnsi="Arial" w:cs="Arial"/>
          <w:color w:val="010000"/>
          <w:sz w:val="20"/>
        </w:rPr>
        <w:t xml:space="preserve"> </w:t>
      </w:r>
      <w:r w:rsidRPr="00F251CA">
        <w:rPr>
          <w:rFonts w:ascii="Arial" w:hAnsi="Arial" w:cs="Arial"/>
          <w:color w:val="010000"/>
          <w:sz w:val="20"/>
        </w:rPr>
        <w:t xml:space="preserve">to </w:t>
      </w:r>
      <w:r w:rsidR="009F3FDD">
        <w:rPr>
          <w:rFonts w:ascii="Arial" w:hAnsi="Arial" w:cs="Arial"/>
          <w:color w:val="010000"/>
          <w:sz w:val="20"/>
        </w:rPr>
        <w:t xml:space="preserve">direct </w:t>
      </w:r>
      <w:r w:rsidRPr="00F251CA">
        <w:rPr>
          <w:rFonts w:ascii="Arial" w:hAnsi="Arial" w:cs="Arial"/>
          <w:color w:val="010000"/>
          <w:sz w:val="20"/>
        </w:rPr>
        <w:t xml:space="preserve">and implement this Resolution in accordance with current regulations. </w:t>
      </w:r>
    </w:p>
    <w:p w14:paraId="0000000F" w14:textId="030B3A37" w:rsidR="0094675A" w:rsidRPr="00F251CA" w:rsidRDefault="0032012B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 xml:space="preserve">‎‎Article 3. This </w:t>
      </w:r>
      <w:r w:rsidR="009F3FDD">
        <w:rPr>
          <w:rFonts w:ascii="Arial" w:hAnsi="Arial" w:cs="Arial"/>
          <w:color w:val="010000"/>
          <w:sz w:val="20"/>
        </w:rPr>
        <w:t xml:space="preserve">Board </w:t>
      </w:r>
      <w:r w:rsidRPr="00F251CA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0" w14:textId="627D9819" w:rsidR="0094675A" w:rsidRPr="00F251CA" w:rsidRDefault="0032012B" w:rsidP="009F3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1CA">
        <w:rPr>
          <w:rFonts w:ascii="Arial" w:hAnsi="Arial" w:cs="Arial"/>
          <w:color w:val="010000"/>
          <w:sz w:val="20"/>
        </w:rPr>
        <w:t xml:space="preserve">Members of the Board of Directors, the Company’s </w:t>
      </w:r>
      <w:r w:rsidR="009F3FDD">
        <w:rPr>
          <w:rFonts w:ascii="Arial" w:hAnsi="Arial" w:cs="Arial"/>
          <w:color w:val="010000"/>
          <w:sz w:val="20"/>
        </w:rPr>
        <w:t>Managing Director</w:t>
      </w:r>
      <w:r w:rsidRPr="00F251CA">
        <w:rPr>
          <w:rFonts w:ascii="Arial" w:hAnsi="Arial" w:cs="Arial"/>
          <w:color w:val="010000"/>
          <w:sz w:val="20"/>
        </w:rPr>
        <w:t xml:space="preserve"> and </w:t>
      </w:r>
      <w:r w:rsidR="009F3FDD">
        <w:rPr>
          <w:rFonts w:ascii="Arial" w:hAnsi="Arial" w:cs="Arial"/>
          <w:color w:val="010000"/>
          <w:sz w:val="20"/>
        </w:rPr>
        <w:t>related</w:t>
      </w:r>
      <w:r w:rsidRPr="00F251CA">
        <w:rPr>
          <w:rFonts w:ascii="Arial" w:hAnsi="Arial" w:cs="Arial"/>
          <w:color w:val="010000"/>
          <w:sz w:val="20"/>
        </w:rPr>
        <w:t xml:space="preserve"> units and individuals are responsible for the implementation of this Resolution./.</w:t>
      </w:r>
    </w:p>
    <w:sectPr w:rsidR="0094675A" w:rsidRPr="00F251CA" w:rsidSect="00932C2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253"/>
    <w:multiLevelType w:val="hybridMultilevel"/>
    <w:tmpl w:val="3F5E6DBC"/>
    <w:lvl w:ilvl="0" w:tplc="2526729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82D"/>
    <w:multiLevelType w:val="hybridMultilevel"/>
    <w:tmpl w:val="FCD4EB06"/>
    <w:lvl w:ilvl="0" w:tplc="2526729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CFA"/>
    <w:multiLevelType w:val="hybridMultilevel"/>
    <w:tmpl w:val="8F401DBC"/>
    <w:lvl w:ilvl="0" w:tplc="2526729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BD9"/>
    <w:multiLevelType w:val="hybridMultilevel"/>
    <w:tmpl w:val="2EB066A6"/>
    <w:lvl w:ilvl="0" w:tplc="2526729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22F0D"/>
    <w:multiLevelType w:val="hybridMultilevel"/>
    <w:tmpl w:val="7534AE4C"/>
    <w:lvl w:ilvl="0" w:tplc="2526729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5A15"/>
    <w:multiLevelType w:val="hybridMultilevel"/>
    <w:tmpl w:val="60F28244"/>
    <w:lvl w:ilvl="0" w:tplc="2526729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603F"/>
    <w:multiLevelType w:val="hybridMultilevel"/>
    <w:tmpl w:val="18D03620"/>
    <w:lvl w:ilvl="0" w:tplc="2526729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6083B"/>
    <w:multiLevelType w:val="hybridMultilevel"/>
    <w:tmpl w:val="056C6E8C"/>
    <w:lvl w:ilvl="0" w:tplc="2526729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437F4"/>
    <w:multiLevelType w:val="multilevel"/>
    <w:tmpl w:val="A12224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4512211"/>
    <w:multiLevelType w:val="hybridMultilevel"/>
    <w:tmpl w:val="156293F6"/>
    <w:lvl w:ilvl="0" w:tplc="0144D960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65526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EA5C5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B261D"/>
    <w:multiLevelType w:val="hybridMultilevel"/>
    <w:tmpl w:val="B6209E44"/>
    <w:lvl w:ilvl="0" w:tplc="2526729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5A"/>
    <w:rsid w:val="000341CD"/>
    <w:rsid w:val="0032012B"/>
    <w:rsid w:val="00337882"/>
    <w:rsid w:val="003D7B8B"/>
    <w:rsid w:val="006A3ACD"/>
    <w:rsid w:val="00932C28"/>
    <w:rsid w:val="0094675A"/>
    <w:rsid w:val="009F3FDD"/>
    <w:rsid w:val="00A964DB"/>
    <w:rsid w:val="00F251CA"/>
    <w:rsid w:val="00F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4BD6A"/>
  <w15:docId w15:val="{677C75E2-6D4F-4155-B127-212611C3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0D0E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0D0E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5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E50D0E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E50D0E"/>
      <w:sz w:val="16"/>
      <w:szCs w:val="16"/>
    </w:rPr>
  </w:style>
  <w:style w:type="paragraph" w:customStyle="1" w:styleId="Bodytext20">
    <w:name w:val="Body text (2)"/>
    <w:basedOn w:val="Normal"/>
    <w:link w:val="Bodytext2"/>
    <w:pPr>
      <w:ind w:left="166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BBTs4MRkTmOgsGAVh835mvjvfA==">CgMxLjAyCGguZ2pkZ3hzOAByITFjSHVXaUtOejhyZU4tTXZmSWw3MGNQVndmS183S0NXdA==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2024-06-11T03:42:00Z</dcterms:created>
  <dcterms:modified xsi:type="dcterms:W3CDTF">2024-06-11T03:42:00Z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ef09152047b6861b5bc50099deda24ede9ca8309627870dfa197dbda13264880</vt:lpwstr>
  </property>
</Properties>
</file>