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EBC956" w:rsidR="00592A89" w:rsidRPr="00746D62" w:rsidRDefault="00C43CCD" w:rsidP="008817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2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46D62">
        <w:rPr>
          <w:rFonts w:ascii="Arial" w:hAnsi="Arial" w:cs="Arial"/>
          <w:b/>
          <w:color w:val="010000"/>
          <w:sz w:val="20"/>
        </w:rPr>
        <w:t xml:space="preserve">DTV: Information disclosure </w:t>
      </w:r>
      <w:r w:rsidR="009A440D" w:rsidRPr="00746D62">
        <w:rPr>
          <w:rFonts w:ascii="Arial" w:hAnsi="Arial" w:cs="Arial"/>
          <w:b/>
          <w:color w:val="010000"/>
          <w:sz w:val="20"/>
        </w:rPr>
        <w:t xml:space="preserve">on canceling </w:t>
      </w:r>
      <w:r w:rsidRPr="00746D62">
        <w:rPr>
          <w:rFonts w:ascii="Arial" w:hAnsi="Arial" w:cs="Arial"/>
          <w:b/>
          <w:color w:val="010000"/>
          <w:sz w:val="20"/>
        </w:rPr>
        <w:t>the status of a public company</w:t>
      </w:r>
    </w:p>
    <w:p w14:paraId="00000002" w14:textId="10C4CD71" w:rsidR="00592A89" w:rsidRPr="00746D62" w:rsidRDefault="00C43CCD" w:rsidP="008817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6D62">
        <w:rPr>
          <w:rFonts w:ascii="Arial" w:hAnsi="Arial" w:cs="Arial"/>
          <w:color w:val="010000"/>
          <w:sz w:val="20"/>
        </w:rPr>
        <w:t xml:space="preserve">On June 7, 2024, State Securities Commission announced Official </w:t>
      </w:r>
      <w:r w:rsidR="009A440D" w:rsidRPr="00746D62">
        <w:rPr>
          <w:rFonts w:ascii="Arial" w:hAnsi="Arial" w:cs="Arial"/>
          <w:color w:val="010000"/>
          <w:sz w:val="20"/>
        </w:rPr>
        <w:t xml:space="preserve">Dispatch </w:t>
      </w:r>
      <w:r w:rsidRPr="00746D62">
        <w:rPr>
          <w:rFonts w:ascii="Arial" w:hAnsi="Arial" w:cs="Arial"/>
          <w:color w:val="010000"/>
          <w:sz w:val="20"/>
        </w:rPr>
        <w:t>No. 3604/UBCK-GSDC on canceling the status of a public company as follows:</w:t>
      </w:r>
    </w:p>
    <w:p w14:paraId="00000003" w14:textId="074AFA89" w:rsidR="00592A89" w:rsidRPr="00746D62" w:rsidRDefault="00C43CCD" w:rsidP="008817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6D62">
        <w:rPr>
          <w:rFonts w:ascii="Arial" w:hAnsi="Arial" w:cs="Arial"/>
          <w:color w:val="010000"/>
          <w:sz w:val="20"/>
        </w:rPr>
        <w:t xml:space="preserve">Pursuant to the provisions of Clause 4, Article 135 of Law on Securities No. 54/2019/QH14 and Clause 5, Article 310 of Decree No. 155/2020/ND-CP on </w:t>
      </w:r>
      <w:r w:rsidR="004866E7" w:rsidRPr="00746D62">
        <w:rPr>
          <w:rFonts w:ascii="Arial" w:hAnsi="Arial" w:cs="Arial"/>
          <w:color w:val="010000"/>
          <w:sz w:val="20"/>
        </w:rPr>
        <w:t>December 31</w:t>
      </w:r>
      <w:r w:rsidRPr="00746D62">
        <w:rPr>
          <w:rFonts w:ascii="Arial" w:hAnsi="Arial" w:cs="Arial"/>
          <w:color w:val="010000"/>
          <w:sz w:val="20"/>
        </w:rPr>
        <w:t xml:space="preserve">, 2020, of the Government detailing </w:t>
      </w:r>
      <w:r w:rsidR="004866E7" w:rsidRPr="00746D62">
        <w:rPr>
          <w:rFonts w:ascii="Arial" w:hAnsi="Arial" w:cs="Arial"/>
          <w:color w:val="010000"/>
          <w:sz w:val="20"/>
        </w:rPr>
        <w:t xml:space="preserve">the </w:t>
      </w:r>
      <w:r w:rsidRPr="00746D62">
        <w:rPr>
          <w:rFonts w:ascii="Arial" w:hAnsi="Arial" w:cs="Arial"/>
          <w:color w:val="010000"/>
          <w:sz w:val="20"/>
        </w:rPr>
        <w:t>implementation of some articles of the Law on Securities, the State Securities Commission announced the cancellation of the Company's public company status from March 21, 2024.</w:t>
      </w:r>
    </w:p>
    <w:p w14:paraId="00000005" w14:textId="6AB7EA0B" w:rsidR="00592A89" w:rsidRPr="00746D62" w:rsidRDefault="00746D62" w:rsidP="008817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6D62">
        <w:rPr>
          <w:rFonts w:ascii="Arial" w:hAnsi="Arial" w:cs="Arial"/>
          <w:color w:val="010000"/>
          <w:sz w:val="20"/>
        </w:rPr>
        <w:t>It is requested</w:t>
      </w:r>
      <w:r w:rsidR="00C43CCD" w:rsidRPr="00746D62">
        <w:rPr>
          <w:rFonts w:ascii="Arial" w:hAnsi="Arial" w:cs="Arial"/>
          <w:color w:val="010000"/>
          <w:sz w:val="20"/>
        </w:rPr>
        <w:t xml:space="preserve"> that the Company disclose information related to the cancellation of public company status according to the regulations of Clause 4, Article 38 of the Law on Securities No. 54/2019/QH</w:t>
      </w:r>
      <w:r w:rsidR="00191CB4" w:rsidRPr="00746D62">
        <w:rPr>
          <w:rFonts w:ascii="Arial" w:hAnsi="Arial" w:cs="Arial"/>
          <w:color w:val="010000"/>
          <w:sz w:val="20"/>
        </w:rPr>
        <w:t>1</w:t>
      </w:r>
      <w:r w:rsidRPr="00746D62">
        <w:rPr>
          <w:rFonts w:ascii="Arial" w:hAnsi="Arial" w:cs="Arial"/>
          <w:color w:val="010000"/>
          <w:sz w:val="20"/>
        </w:rPr>
        <w:t>4</w:t>
      </w:r>
      <w:r w:rsidR="00C43CCD" w:rsidRPr="00746D62">
        <w:rPr>
          <w:rFonts w:ascii="Arial" w:hAnsi="Arial" w:cs="Arial"/>
          <w:color w:val="010000"/>
          <w:sz w:val="20"/>
        </w:rPr>
        <w:t>. The Board of Directors and legal representatives of the Company are fully responsible for information related to the cancellation of public company status.</w:t>
      </w:r>
    </w:p>
    <w:sectPr w:rsidR="00592A89" w:rsidRPr="00746D62" w:rsidSect="008817F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89"/>
    <w:rsid w:val="00191CB4"/>
    <w:rsid w:val="004866E7"/>
    <w:rsid w:val="004E0582"/>
    <w:rsid w:val="00592A89"/>
    <w:rsid w:val="00746D62"/>
    <w:rsid w:val="008817FE"/>
    <w:rsid w:val="009A440D"/>
    <w:rsid w:val="00C43CCD"/>
    <w:rsid w:val="00C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3B792"/>
  <w15:docId w15:val="{3BA7C2B1-9085-4045-8B3C-056E65D7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61851"/>
      <w:w w:val="7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61851"/>
      <w:w w:val="60"/>
      <w:sz w:val="48"/>
      <w:szCs w:val="4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 w:val="0"/>
      <w:bCs w:val="0"/>
      <w:i w:val="0"/>
      <w:iCs w:val="0"/>
      <w:smallCaps/>
      <w:strike w:val="0"/>
      <w:sz w:val="38"/>
      <w:szCs w:val="3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470"/>
    </w:pPr>
    <w:rPr>
      <w:rFonts w:ascii="Arial" w:eastAsia="Arial" w:hAnsi="Arial" w:cs="Arial"/>
      <w:b/>
      <w:bCs/>
      <w:color w:val="E61851"/>
      <w:w w:val="70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</w:pPr>
    <w:rPr>
      <w:rFonts w:ascii="Times New Roman" w:eastAsia="Times New Roman" w:hAnsi="Times New Roman" w:cs="Times New Roman"/>
      <w:color w:val="E61851"/>
      <w:w w:val="60"/>
      <w:sz w:val="48"/>
      <w:szCs w:val="4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smallCaps/>
      <w:sz w:val="38"/>
      <w:szCs w:val="3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u6e/Wf5Tq3QaZWvAOSrrbu2gkQ==">CgMxLjA4AHIhMWJxZ3pXb3AzandoM1hWVXdxanM2VWlyeHh2Q1VJMTgt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2024-06-11T03:59:00Z</dcterms:created>
  <dcterms:modified xsi:type="dcterms:W3CDTF">2024-06-11T11:49:00Z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f79482129fe143630485fc6216d6ce2ebb3a2598334f330a146db3b60452198e</vt:lpwstr>
  </property>
</Properties>
</file>