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20BE" w:rsidRPr="00611049" w:rsidRDefault="00951AC4" w:rsidP="00E518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611049">
        <w:rPr>
          <w:rFonts w:ascii="Arial" w:hAnsi="Arial" w:cs="Arial"/>
          <w:b/>
          <w:color w:val="010000"/>
          <w:sz w:val="20"/>
        </w:rPr>
        <w:t>FID: Board Resolution</w:t>
      </w:r>
    </w:p>
    <w:p w14:paraId="00000002" w14:textId="77777777" w:rsidR="003620BE" w:rsidRPr="00611049" w:rsidRDefault="00951AC4" w:rsidP="00E518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>On June 6, 2024, Vietnam Enterprise Investment and Development JSC announced Resolution No. 0606.1/2024/FID/NQ-HDQT as follows:</w:t>
      </w:r>
    </w:p>
    <w:p w14:paraId="00000003" w14:textId="77777777" w:rsidR="003620BE" w:rsidRPr="00611049" w:rsidRDefault="00951AC4" w:rsidP="00E518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>Article 1. Approve the contents of the Annual General Meeting of Shareholders 2024 of the Company as follows:</w:t>
      </w:r>
    </w:p>
    <w:p w14:paraId="00000004" w14:textId="3DA99E3F" w:rsidR="003620BE" w:rsidRPr="00611049" w:rsidRDefault="00951AC4" w:rsidP="00E518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>Report on activities of the Board of Directors in 2023 and the plan for 2024</w:t>
      </w:r>
      <w:r w:rsidR="007D58C4" w:rsidRPr="00611049">
        <w:rPr>
          <w:rFonts w:ascii="Arial" w:hAnsi="Arial" w:cs="Arial"/>
          <w:color w:val="010000"/>
          <w:sz w:val="20"/>
        </w:rPr>
        <w:t>;</w:t>
      </w:r>
    </w:p>
    <w:p w14:paraId="00000005" w14:textId="4763E7E2" w:rsidR="003620BE" w:rsidRPr="00611049" w:rsidRDefault="00951AC4" w:rsidP="00E518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 xml:space="preserve">Report on </w:t>
      </w:r>
      <w:r w:rsidR="007D58C4" w:rsidRPr="00611049">
        <w:rPr>
          <w:rFonts w:ascii="Arial" w:hAnsi="Arial" w:cs="Arial"/>
          <w:color w:val="010000"/>
          <w:sz w:val="20"/>
        </w:rPr>
        <w:t xml:space="preserve">the </w:t>
      </w:r>
      <w:r w:rsidRPr="00611049">
        <w:rPr>
          <w:rFonts w:ascii="Arial" w:hAnsi="Arial" w:cs="Arial"/>
          <w:color w:val="010000"/>
          <w:sz w:val="20"/>
        </w:rPr>
        <w:t>business activities of the Board of Management in 2023 and the plan for 2024;</w:t>
      </w:r>
    </w:p>
    <w:p w14:paraId="00000006" w14:textId="77777777" w:rsidR="003620BE" w:rsidRPr="00611049" w:rsidRDefault="00951AC4" w:rsidP="00E518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1fob9te"/>
      <w:bookmarkEnd w:id="1"/>
      <w:r w:rsidRPr="00611049">
        <w:rPr>
          <w:rFonts w:ascii="Arial" w:hAnsi="Arial" w:cs="Arial"/>
          <w:color w:val="010000"/>
          <w:sz w:val="20"/>
        </w:rPr>
        <w:t>Report on activities of the Supervisory Board in 2023 and the plan for 2024;</w:t>
      </w:r>
    </w:p>
    <w:p w14:paraId="00000007" w14:textId="77777777" w:rsidR="003620BE" w:rsidRPr="00611049" w:rsidRDefault="00951AC4" w:rsidP="00E518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>Proposal on approving the Audited Financial Statements 2023;</w:t>
      </w:r>
    </w:p>
    <w:p w14:paraId="00000008" w14:textId="77777777" w:rsidR="003620BE" w:rsidRPr="00611049" w:rsidRDefault="00951AC4" w:rsidP="00E518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>Proposal on selecting an audit company for 2024;</w:t>
      </w:r>
    </w:p>
    <w:p w14:paraId="00000009" w14:textId="52118CAC" w:rsidR="003620BE" w:rsidRPr="00611049" w:rsidRDefault="00951AC4" w:rsidP="00E518BD">
      <w:pPr>
        <w:numPr>
          <w:ilvl w:val="0"/>
          <w:numId w:val="2"/>
        </w:num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>Proposal on remuneration payment for the Board of Directors and the Supervisory Board and the payment plan for 2024</w:t>
      </w:r>
      <w:r w:rsidR="007D58C4" w:rsidRPr="00611049">
        <w:rPr>
          <w:rFonts w:ascii="Arial" w:hAnsi="Arial" w:cs="Arial"/>
          <w:color w:val="010000"/>
          <w:sz w:val="20"/>
        </w:rPr>
        <w:t>; Profit distribution p</w:t>
      </w:r>
      <w:r w:rsidRPr="00611049">
        <w:rPr>
          <w:rFonts w:ascii="Arial" w:hAnsi="Arial" w:cs="Arial"/>
          <w:color w:val="010000"/>
          <w:sz w:val="20"/>
        </w:rPr>
        <w:t>lan in 2023 and expected in 2024.</w:t>
      </w:r>
    </w:p>
    <w:p w14:paraId="0000000A" w14:textId="70B5540C" w:rsidR="003620BE" w:rsidRPr="00611049" w:rsidRDefault="00951AC4" w:rsidP="00E518BD">
      <w:pPr>
        <w:numPr>
          <w:ilvl w:val="0"/>
          <w:numId w:val="2"/>
        </w:num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 xml:space="preserve">Dismissal and election </w:t>
      </w:r>
      <w:r w:rsidR="007D58C4" w:rsidRPr="00611049">
        <w:rPr>
          <w:rFonts w:ascii="Arial" w:hAnsi="Arial" w:cs="Arial"/>
          <w:color w:val="010000"/>
          <w:sz w:val="20"/>
        </w:rPr>
        <w:t>to replace</w:t>
      </w:r>
      <w:r w:rsidRPr="00611049">
        <w:rPr>
          <w:rFonts w:ascii="Arial" w:hAnsi="Arial" w:cs="Arial"/>
          <w:color w:val="010000"/>
          <w:sz w:val="20"/>
        </w:rPr>
        <w:t xml:space="preserve"> members of the Board of Directors and the Supervisory Board;</w:t>
      </w:r>
    </w:p>
    <w:p w14:paraId="0000000B" w14:textId="77777777" w:rsidR="003620BE" w:rsidRPr="00611049" w:rsidRDefault="00951AC4" w:rsidP="00E51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 xml:space="preserve"> Introduction of personnel to replace members of the Board of Directors and the Supervisory Board;</w:t>
      </w:r>
    </w:p>
    <w:p w14:paraId="0000000C" w14:textId="77777777" w:rsidR="003620BE" w:rsidRPr="00611049" w:rsidRDefault="00951AC4" w:rsidP="00E518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>Other contents under the authorities of the General Meeting of Shareholders (if any).</w:t>
      </w:r>
    </w:p>
    <w:p w14:paraId="0000000D" w14:textId="77777777" w:rsidR="003620BE" w:rsidRPr="00611049" w:rsidRDefault="00951AC4" w:rsidP="00E518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>Article 2. Assign/authorize the Chair of the Board of Directors to implement the following tasks:</w:t>
      </w:r>
    </w:p>
    <w:p w14:paraId="0000000E" w14:textId="77777777" w:rsidR="003620BE" w:rsidRPr="00611049" w:rsidRDefault="00951AC4" w:rsidP="00E51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611049">
        <w:rPr>
          <w:rFonts w:ascii="Arial" w:hAnsi="Arial" w:cs="Arial"/>
          <w:color w:val="010000"/>
          <w:sz w:val="20"/>
        </w:rPr>
        <w:t>Prepare documents to submit to the General Meeting of Shareholders for approval and adjust and supplement other relevant documents.</w:t>
      </w:r>
    </w:p>
    <w:p w14:paraId="0000000F" w14:textId="77777777" w:rsidR="003620BE" w:rsidRPr="00611049" w:rsidRDefault="00951AC4" w:rsidP="00E51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>Implement necessary relevant tasks to organize the Annual General Meeting of Shareholders 2024 ensuring compliance with the provisions of law and the Company’s Charter.</w:t>
      </w:r>
    </w:p>
    <w:p w14:paraId="00000011" w14:textId="2EE948B3" w:rsidR="003620BE" w:rsidRPr="00611049" w:rsidRDefault="00951AC4" w:rsidP="00E518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049">
        <w:rPr>
          <w:rFonts w:ascii="Arial" w:hAnsi="Arial" w:cs="Arial"/>
          <w:color w:val="010000"/>
          <w:sz w:val="20"/>
        </w:rPr>
        <w:t xml:space="preserve">Article 3. This Resolution takes effect from the date of its signing. The Board of Directors, the Board of </w:t>
      </w:r>
      <w:r w:rsidR="007D58C4" w:rsidRPr="00611049">
        <w:rPr>
          <w:rFonts w:ascii="Arial" w:hAnsi="Arial" w:cs="Arial"/>
          <w:color w:val="010000"/>
          <w:sz w:val="20"/>
        </w:rPr>
        <w:t>Managers</w:t>
      </w:r>
      <w:r w:rsidRPr="00611049">
        <w:rPr>
          <w:rFonts w:ascii="Arial" w:hAnsi="Arial" w:cs="Arial"/>
          <w:color w:val="010000"/>
          <w:sz w:val="20"/>
        </w:rPr>
        <w:t xml:space="preserve">, relevant units, and individuals are responsible for implementing this Resolution </w:t>
      </w:r>
      <w:r w:rsidR="007D58C4" w:rsidRPr="00611049">
        <w:rPr>
          <w:rFonts w:ascii="Arial" w:hAnsi="Arial" w:cs="Arial"/>
          <w:color w:val="010000"/>
          <w:sz w:val="20"/>
        </w:rPr>
        <w:t>in</w:t>
      </w:r>
      <w:r w:rsidRPr="00611049">
        <w:rPr>
          <w:rFonts w:ascii="Arial" w:hAnsi="Arial" w:cs="Arial"/>
          <w:color w:val="010000"/>
          <w:sz w:val="20"/>
        </w:rPr>
        <w:t xml:space="preserve"> accordance with the provisions of law and the Company.</w:t>
      </w:r>
      <w:bookmarkEnd w:id="0"/>
    </w:p>
    <w:sectPr w:rsidR="003620BE" w:rsidRPr="00611049" w:rsidSect="0028595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781"/>
    <w:multiLevelType w:val="multilevel"/>
    <w:tmpl w:val="068CA542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40D6E"/>
    <w:multiLevelType w:val="multilevel"/>
    <w:tmpl w:val="F92A74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E"/>
    <w:rsid w:val="00231877"/>
    <w:rsid w:val="0028595C"/>
    <w:rsid w:val="003620BE"/>
    <w:rsid w:val="003E3BF5"/>
    <w:rsid w:val="00611049"/>
    <w:rsid w:val="007D58C4"/>
    <w:rsid w:val="00951AC4"/>
    <w:rsid w:val="00A93B9F"/>
    <w:rsid w:val="00E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157A4"/>
  <w15:docId w15:val="{25122346-3F8F-4153-B8E5-EA3C2A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E2A64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59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26" w:lineRule="auto"/>
      <w:jc w:val="right"/>
    </w:pPr>
    <w:rPr>
      <w:rFonts w:ascii="Calibri" w:eastAsia="Calibri" w:hAnsi="Calibri" w:cs="Calibri"/>
      <w:color w:val="CE2A64"/>
      <w:sz w:val="20"/>
      <w:szCs w:val="20"/>
    </w:rPr>
  </w:style>
  <w:style w:type="paragraph" w:customStyle="1" w:styleId="Heading11">
    <w:name w:val="Heading #1"/>
    <w:basedOn w:val="Normal"/>
    <w:link w:val="Heading10"/>
    <w:pPr>
      <w:ind w:firstLine="1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a4f+bQipK37VC0JSyjefVTv2nA==">CgMxLjAyCWguMWZvYjl0ZTgAciExOUVYbmg5QVJXTmFMN3hzdUttRUdEcjB1c0tVS0U4RTQ=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2024-06-11T04:37:00Z</dcterms:created>
  <dcterms:modified xsi:type="dcterms:W3CDTF">2024-06-12T10:51:00Z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60934550e9c4569005f7ac1a0ade217925a7159c8c24b1f68c76bdae8a0cf399</vt:lpwstr>
  </property>
</Properties>
</file>