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CD45F7D" w:rsidR="00CE7737" w:rsidRPr="007B312E" w:rsidRDefault="001D3BA9" w:rsidP="006779B6">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7B312E">
        <w:rPr>
          <w:rFonts w:ascii="Arial" w:hAnsi="Arial" w:cs="Arial"/>
          <w:b/>
          <w:color w:val="010000"/>
          <w:sz w:val="20"/>
        </w:rPr>
        <w:t>TBH: Official Dispatch on explaining the status of share</w:t>
      </w:r>
      <w:r w:rsidR="004C4F3F" w:rsidRPr="007B312E">
        <w:rPr>
          <w:rFonts w:ascii="Arial" w:hAnsi="Arial" w:cs="Arial"/>
          <w:b/>
          <w:color w:val="010000"/>
          <w:sz w:val="20"/>
        </w:rPr>
        <w:t>s</w:t>
      </w:r>
    </w:p>
    <w:p w14:paraId="00000002" w14:textId="77777777" w:rsidR="00CE7737" w:rsidRPr="007B312E" w:rsidRDefault="001D3BA9" w:rsidP="006779B6">
      <w:pPr>
        <w:pBdr>
          <w:top w:val="nil"/>
          <w:left w:val="nil"/>
          <w:bottom w:val="nil"/>
          <w:right w:val="nil"/>
          <w:between w:val="nil"/>
        </w:pBdr>
        <w:spacing w:after="120" w:line="360" w:lineRule="auto"/>
        <w:jc w:val="both"/>
        <w:rPr>
          <w:rFonts w:ascii="Arial" w:eastAsia="Arial" w:hAnsi="Arial" w:cs="Arial"/>
          <w:color w:val="010000"/>
          <w:sz w:val="20"/>
          <w:szCs w:val="20"/>
        </w:rPr>
      </w:pPr>
      <w:r w:rsidRPr="007B312E">
        <w:rPr>
          <w:rFonts w:ascii="Arial" w:hAnsi="Arial" w:cs="Arial"/>
          <w:color w:val="010000"/>
          <w:sz w:val="20"/>
        </w:rPr>
        <w:t>On June 6, 2024, General Department Store Joint Stock Company announced Official Dispatch No. 08/2024/CV-TBH on replying to Official Dispatch No. 569 &amp; 570/QD-SGDHN dated May 23, 2024 of Hanoi Stock Exchange as follows:</w:t>
      </w:r>
    </w:p>
    <w:p w14:paraId="00000003" w14:textId="7AA7F596" w:rsidR="00CE7737" w:rsidRPr="007B312E" w:rsidRDefault="001D3BA9" w:rsidP="006779B6">
      <w:pPr>
        <w:pBdr>
          <w:top w:val="nil"/>
          <w:left w:val="nil"/>
          <w:bottom w:val="nil"/>
          <w:right w:val="nil"/>
          <w:between w:val="nil"/>
        </w:pBdr>
        <w:spacing w:after="120" w:line="360" w:lineRule="auto"/>
        <w:jc w:val="both"/>
        <w:rPr>
          <w:rFonts w:ascii="Arial" w:eastAsia="Arial" w:hAnsi="Arial" w:cs="Arial"/>
          <w:color w:val="010000"/>
          <w:sz w:val="20"/>
          <w:szCs w:val="20"/>
        </w:rPr>
      </w:pPr>
      <w:r w:rsidRPr="007B312E">
        <w:rPr>
          <w:rFonts w:ascii="Arial" w:hAnsi="Arial" w:cs="Arial"/>
          <w:color w:val="010000"/>
          <w:sz w:val="20"/>
        </w:rPr>
        <w:t xml:space="preserve">General Department Store Joint Stock Company sent Official Dispatches No. 04, 05, 06/2024/CV-TBH in May 2024 </w:t>
      </w:r>
      <w:r w:rsidR="00432A4F" w:rsidRPr="007B312E">
        <w:rPr>
          <w:rFonts w:ascii="Arial" w:hAnsi="Arial" w:cs="Arial"/>
          <w:color w:val="010000"/>
          <w:sz w:val="20"/>
        </w:rPr>
        <w:t>to explain</w:t>
      </w:r>
      <w:r w:rsidRPr="007B312E">
        <w:rPr>
          <w:rFonts w:ascii="Arial" w:hAnsi="Arial" w:cs="Arial"/>
          <w:color w:val="010000"/>
          <w:sz w:val="20"/>
        </w:rPr>
        <w:t xml:space="preserve"> the cause of the delay in disclosing information on the Annual Financial Statements 2023 and Financial Statements Q1/2024. Up to now, the Company </w:t>
      </w:r>
      <w:r w:rsidR="004C4F3F" w:rsidRPr="007B312E">
        <w:rPr>
          <w:rFonts w:ascii="Arial" w:hAnsi="Arial" w:cs="Arial"/>
          <w:color w:val="010000"/>
          <w:sz w:val="20"/>
        </w:rPr>
        <w:t>has been</w:t>
      </w:r>
      <w:r w:rsidRPr="007B312E">
        <w:rPr>
          <w:rFonts w:ascii="Arial" w:hAnsi="Arial" w:cs="Arial"/>
          <w:color w:val="010000"/>
          <w:sz w:val="20"/>
        </w:rPr>
        <w:t xml:space="preserve"> urgently overcoming shortcomings </w:t>
      </w:r>
      <w:r w:rsidR="00432A4F" w:rsidRPr="007B312E">
        <w:rPr>
          <w:rFonts w:ascii="Arial" w:hAnsi="Arial" w:cs="Arial"/>
          <w:color w:val="010000"/>
          <w:sz w:val="20"/>
        </w:rPr>
        <w:t>in</w:t>
      </w:r>
      <w:r w:rsidRPr="007B312E">
        <w:rPr>
          <w:rFonts w:ascii="Arial" w:hAnsi="Arial" w:cs="Arial"/>
          <w:color w:val="010000"/>
          <w:sz w:val="20"/>
        </w:rPr>
        <w:t xml:space="preserve"> the completion of Financial Statements </w:t>
      </w:r>
      <w:r w:rsidR="00432A4F" w:rsidRPr="007B312E">
        <w:rPr>
          <w:rFonts w:ascii="Arial" w:hAnsi="Arial" w:cs="Arial"/>
          <w:color w:val="010000"/>
          <w:sz w:val="20"/>
        </w:rPr>
        <w:t>to</w:t>
      </w:r>
      <w:r w:rsidRPr="007B312E">
        <w:rPr>
          <w:rFonts w:ascii="Arial" w:hAnsi="Arial" w:cs="Arial"/>
          <w:color w:val="010000"/>
          <w:sz w:val="20"/>
        </w:rPr>
        <w:t xml:space="preserve"> disclose information as per regulations. However, due to </w:t>
      </w:r>
      <w:r w:rsidR="00432A4F" w:rsidRPr="007B312E">
        <w:rPr>
          <w:rFonts w:ascii="Arial" w:hAnsi="Arial" w:cs="Arial"/>
          <w:color w:val="010000"/>
          <w:sz w:val="20"/>
        </w:rPr>
        <w:t>several</w:t>
      </w:r>
      <w:r w:rsidRPr="007B312E">
        <w:rPr>
          <w:rFonts w:ascii="Arial" w:hAnsi="Arial" w:cs="Arial"/>
          <w:color w:val="010000"/>
          <w:sz w:val="20"/>
        </w:rPr>
        <w:t xml:space="preserve"> objective reasons, the Company has not been able to receive an official conclusion from the independent audit company as well as stabilize the personnel structure so that the apparatus can operate normally.</w:t>
      </w:r>
      <w:bookmarkEnd w:id="0"/>
    </w:p>
    <w:sectPr w:rsidR="00CE7737" w:rsidRPr="007B312E" w:rsidSect="005C520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37"/>
    <w:rsid w:val="00010D7D"/>
    <w:rsid w:val="001D3BA9"/>
    <w:rsid w:val="00323D01"/>
    <w:rsid w:val="00432A4F"/>
    <w:rsid w:val="004C4F3F"/>
    <w:rsid w:val="005C520B"/>
    <w:rsid w:val="006779B6"/>
    <w:rsid w:val="007B312E"/>
    <w:rsid w:val="00CE7737"/>
    <w:rsid w:val="00FC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4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6"/>
      <w:szCs w:val="4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46"/>
      <w:szCs w:val="46"/>
    </w:rPr>
  </w:style>
  <w:style w:type="paragraph" w:customStyle="1" w:styleId="Bodytext20">
    <w:name w:val="Body text (2)"/>
    <w:basedOn w:val="Normal"/>
    <w:link w:val="Bodytext2"/>
    <w:rPr>
      <w:rFonts w:ascii="Arial" w:eastAsia="Arial" w:hAnsi="Arial" w:cs="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6"/>
      <w:szCs w:val="4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60"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sz w:val="46"/>
      <w:szCs w:val="46"/>
    </w:rPr>
  </w:style>
  <w:style w:type="paragraph" w:customStyle="1" w:styleId="Bodytext20">
    <w:name w:val="Body text (2)"/>
    <w:basedOn w:val="Normal"/>
    <w:link w:val="Bodytext2"/>
    <w:rPr>
      <w:rFonts w:ascii="Arial" w:eastAsia="Arial" w:hAnsi="Arial" w:cs="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MkxnDF4hk9xuQxO3JQaIjUU/sg==">CgMxLjA4AHIhMXQyaVpwbkxfZHdSZ2I4WDVNMnpIVkUzNmhJS21xSlgy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769</Characters>
  <Application>Microsoft Office Word</Application>
  <DocSecurity>0</DocSecurity>
  <Lines>6</Lines>
  <Paragraphs>1</Paragraphs>
  <ScaleCrop>false</ScaleCrop>
  <Company>Microsoft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2024-06-11T03:54:00Z</dcterms:created>
  <dcterms:modified xsi:type="dcterms:W3CDTF">2024-06-12T02:28:00Z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e79ff0c5be263575ae58088810e86f50583963e8432caf28de2de28cc069f9e0</vt:lpwstr>
  </property>
</Properties>
</file>