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44F0" w14:textId="77777777" w:rsidR="003A0AE8" w:rsidRPr="00730CF5" w:rsidRDefault="00F9143D" w:rsidP="0084419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730CF5">
        <w:rPr>
          <w:rFonts w:ascii="Arial" w:hAnsi="Arial" w:cs="Arial"/>
          <w:b/>
          <w:color w:val="010000"/>
          <w:sz w:val="20"/>
        </w:rPr>
        <w:t>VGI: Annual General Mandate 2024</w:t>
      </w:r>
    </w:p>
    <w:p w14:paraId="45F1AC70" w14:textId="77777777" w:rsidR="003A0AE8" w:rsidRPr="00730CF5" w:rsidRDefault="00F9143D" w:rsidP="008441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 xml:space="preserve">On June 5, 2024, Viettel Global Investment Joint Stock Company announced General Mandate No. 02/NQ-DHDCD-VTG as follows: </w:t>
      </w:r>
    </w:p>
    <w:p w14:paraId="63712B43" w14:textId="77777777" w:rsidR="003A0AE8" w:rsidRPr="00730CF5" w:rsidRDefault="00F9143D" w:rsidP="008441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‎‎Article 1. Approve the Report on activ</w:t>
      </w:r>
      <w:r w:rsidR="00AA008B" w:rsidRPr="00730CF5">
        <w:rPr>
          <w:rFonts w:ascii="Arial" w:hAnsi="Arial" w:cs="Arial"/>
          <w:color w:val="010000"/>
          <w:sz w:val="20"/>
        </w:rPr>
        <w:t>ities of the Board of Directors</w:t>
      </w:r>
      <w:r w:rsidRPr="00730CF5">
        <w:rPr>
          <w:rFonts w:ascii="Arial" w:hAnsi="Arial" w:cs="Arial"/>
          <w:color w:val="010000"/>
          <w:sz w:val="20"/>
        </w:rPr>
        <w:t xml:space="preserve"> 2023 presented at the Annual General Meeting of Shareholders 2024. </w:t>
      </w:r>
    </w:p>
    <w:p w14:paraId="07959CBC" w14:textId="77777777" w:rsidR="003A0AE8" w:rsidRPr="00730CF5" w:rsidRDefault="00F9143D" w:rsidP="008441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 xml:space="preserve">‎‎Article 2. Approve the Report on the </w:t>
      </w:r>
      <w:r w:rsidR="00AA008B" w:rsidRPr="00730CF5">
        <w:rPr>
          <w:rFonts w:ascii="Arial" w:hAnsi="Arial" w:cs="Arial"/>
          <w:color w:val="010000"/>
          <w:sz w:val="20"/>
          <w:lang w:val="vi-VN"/>
        </w:rPr>
        <w:t>r</w:t>
      </w:r>
      <w:r w:rsidR="00AA008B" w:rsidRPr="00730CF5">
        <w:rPr>
          <w:rFonts w:ascii="Arial" w:hAnsi="Arial" w:cs="Arial"/>
          <w:color w:val="010000"/>
          <w:sz w:val="20"/>
        </w:rPr>
        <w:t xml:space="preserve">esults of </w:t>
      </w:r>
      <w:r w:rsidR="00AA008B" w:rsidRPr="00730CF5">
        <w:rPr>
          <w:rFonts w:ascii="Arial" w:hAnsi="Arial" w:cs="Arial"/>
          <w:color w:val="010000"/>
          <w:sz w:val="20"/>
          <w:lang w:val="vi-VN"/>
        </w:rPr>
        <w:t>p</w:t>
      </w:r>
      <w:r w:rsidR="00AA008B" w:rsidRPr="00730CF5">
        <w:rPr>
          <w:rFonts w:ascii="Arial" w:hAnsi="Arial" w:cs="Arial"/>
          <w:color w:val="010000"/>
          <w:sz w:val="20"/>
        </w:rPr>
        <w:t xml:space="preserve">roduction and </w:t>
      </w:r>
      <w:r w:rsidR="00AA008B" w:rsidRPr="00730CF5">
        <w:rPr>
          <w:rFonts w:ascii="Arial" w:hAnsi="Arial" w:cs="Arial"/>
          <w:color w:val="010000"/>
          <w:sz w:val="20"/>
          <w:lang w:val="vi-VN"/>
        </w:rPr>
        <w:t>b</w:t>
      </w:r>
      <w:r w:rsidR="00AA008B" w:rsidRPr="00730CF5">
        <w:rPr>
          <w:rFonts w:ascii="Arial" w:hAnsi="Arial" w:cs="Arial"/>
          <w:color w:val="010000"/>
          <w:sz w:val="20"/>
        </w:rPr>
        <w:t xml:space="preserve">usiness </w:t>
      </w:r>
      <w:r w:rsidR="00AA008B" w:rsidRPr="00730CF5">
        <w:rPr>
          <w:rFonts w:ascii="Arial" w:hAnsi="Arial" w:cs="Arial"/>
          <w:color w:val="010000"/>
          <w:sz w:val="20"/>
          <w:lang w:val="vi-VN"/>
        </w:rPr>
        <w:t>a</w:t>
      </w:r>
      <w:r w:rsidRPr="00730CF5">
        <w:rPr>
          <w:rFonts w:ascii="Arial" w:hAnsi="Arial" w:cs="Arial"/>
          <w:color w:val="010000"/>
          <w:sz w:val="20"/>
        </w:rPr>
        <w:t>ctivities 2023</w:t>
      </w:r>
      <w:r w:rsidR="00AA008B" w:rsidRPr="00730CF5">
        <w:rPr>
          <w:rFonts w:ascii="Arial" w:hAnsi="Arial" w:cs="Arial"/>
          <w:color w:val="010000"/>
          <w:sz w:val="20"/>
        </w:rPr>
        <w:t xml:space="preserve"> and the </w:t>
      </w:r>
      <w:r w:rsidR="00AA008B" w:rsidRPr="00730CF5">
        <w:rPr>
          <w:rFonts w:ascii="Arial" w:hAnsi="Arial" w:cs="Arial"/>
          <w:color w:val="010000"/>
          <w:sz w:val="20"/>
          <w:lang w:val="vi-VN"/>
        </w:rPr>
        <w:t>b</w:t>
      </w:r>
      <w:r w:rsidR="00AA008B" w:rsidRPr="00730CF5">
        <w:rPr>
          <w:rFonts w:ascii="Arial" w:hAnsi="Arial" w:cs="Arial"/>
          <w:color w:val="010000"/>
          <w:sz w:val="20"/>
        </w:rPr>
        <w:t xml:space="preserve">usiness </w:t>
      </w:r>
      <w:r w:rsidR="00AA008B" w:rsidRPr="00730CF5">
        <w:rPr>
          <w:rFonts w:ascii="Arial" w:hAnsi="Arial" w:cs="Arial"/>
          <w:color w:val="010000"/>
          <w:sz w:val="20"/>
          <w:lang w:val="vi-VN"/>
        </w:rPr>
        <w:t>pl</w:t>
      </w:r>
      <w:r w:rsidRPr="00730CF5">
        <w:rPr>
          <w:rFonts w:ascii="Arial" w:hAnsi="Arial" w:cs="Arial"/>
          <w:color w:val="010000"/>
          <w:sz w:val="20"/>
        </w:rPr>
        <w:t>an 2024 presented at the Annual General Meeting of Shareholders in 2024.</w:t>
      </w:r>
    </w:p>
    <w:p w14:paraId="11AA8149" w14:textId="77777777" w:rsidR="003A0AE8" w:rsidRPr="00730CF5" w:rsidRDefault="00F9143D" w:rsidP="0084419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30CF5">
        <w:rPr>
          <w:rFonts w:ascii="Arial" w:hAnsi="Arial" w:cs="Arial"/>
          <w:color w:val="010000"/>
          <w:sz w:val="20"/>
        </w:rPr>
        <w:t>Results of production and business activities:</w:t>
      </w:r>
    </w:p>
    <w:p w14:paraId="552E8EB5" w14:textId="77777777" w:rsidR="003A0AE8" w:rsidRPr="00730CF5" w:rsidRDefault="00F9143D" w:rsidP="0084419B">
      <w:pPr>
        <w:pStyle w:val="ListParagraph"/>
        <w:numPr>
          <w:ilvl w:val="0"/>
          <w:numId w:val="5"/>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730CF5">
        <w:rPr>
          <w:rFonts w:ascii="Arial" w:hAnsi="Arial" w:cs="Arial"/>
          <w:color w:val="010000"/>
          <w:sz w:val="20"/>
        </w:rPr>
        <w:t>Total consolidated revenue: VND 32,165 billion, representing a growth of 17.7% compared to 2022, achieving 114.6% of the set plan.</w:t>
      </w:r>
    </w:p>
    <w:p w14:paraId="762590A4" w14:textId="01C67CF0" w:rsidR="003A0AE8" w:rsidRPr="00BA51F8" w:rsidRDefault="00F9143D" w:rsidP="0084419B">
      <w:pPr>
        <w:pStyle w:val="ListParagraph"/>
        <w:numPr>
          <w:ilvl w:val="0"/>
          <w:numId w:val="5"/>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730CF5">
        <w:rPr>
          <w:rFonts w:ascii="Arial" w:hAnsi="Arial" w:cs="Arial"/>
          <w:color w:val="010000"/>
          <w:sz w:val="20"/>
        </w:rPr>
        <w:t>Consolidated profit before tax: VND 3,879 billion</w:t>
      </w:r>
      <w:r w:rsidR="00B52808" w:rsidRPr="00730CF5">
        <w:rPr>
          <w:rFonts w:ascii="Arial" w:hAnsi="Arial" w:cs="Arial"/>
          <w:color w:val="010000"/>
          <w:sz w:val="20"/>
        </w:rPr>
        <w:t>,</w:t>
      </w:r>
      <w:r w:rsidRPr="00730CF5">
        <w:rPr>
          <w:rFonts w:ascii="Arial" w:hAnsi="Arial" w:cs="Arial"/>
          <w:color w:val="010000"/>
          <w:sz w:val="20"/>
        </w:rPr>
        <w:t xml:space="preserve"> an increase of VND 865 billion (~28.7%) compared to the same period in 2022 (VND </w:t>
      </w:r>
      <w:r w:rsidR="00AA008B" w:rsidRPr="00730CF5">
        <w:rPr>
          <w:rFonts w:ascii="Arial" w:hAnsi="Arial" w:cs="Arial"/>
          <w:color w:val="010000"/>
          <w:sz w:val="20"/>
          <w:lang w:val="vi-VN"/>
        </w:rPr>
        <w:t>3,</w:t>
      </w:r>
      <w:r w:rsidRPr="00730CF5">
        <w:rPr>
          <w:rFonts w:ascii="Arial" w:hAnsi="Arial" w:cs="Arial"/>
          <w:color w:val="010000"/>
          <w:sz w:val="20"/>
        </w:rPr>
        <w:t>014 billion</w:t>
      </w:r>
      <w:r w:rsidR="00B52808" w:rsidRPr="00730CF5">
        <w:rPr>
          <w:rFonts w:ascii="Arial" w:hAnsi="Arial" w:cs="Arial"/>
          <w:color w:val="010000"/>
          <w:sz w:val="20"/>
        </w:rPr>
        <w:t>)</w:t>
      </w:r>
      <w:r w:rsidRPr="00730CF5">
        <w:rPr>
          <w:rFonts w:ascii="Arial" w:hAnsi="Arial" w:cs="Arial"/>
          <w:color w:val="010000"/>
          <w:sz w:val="20"/>
        </w:rPr>
        <w:t>, maintaining the target of positive consolidated profit before tax for 4 consecutive years.</w:t>
      </w:r>
    </w:p>
    <w:p w14:paraId="28F777FA" w14:textId="77777777" w:rsidR="00BA51F8" w:rsidRPr="00BA51F8" w:rsidRDefault="00BA51F8" w:rsidP="00BA51F8">
      <w:pPr>
        <w:pStyle w:val="ListParagraph"/>
        <w:pBdr>
          <w:top w:val="nil"/>
          <w:left w:val="nil"/>
          <w:bottom w:val="nil"/>
          <w:right w:val="nil"/>
          <w:between w:val="nil"/>
        </w:pBdr>
        <w:tabs>
          <w:tab w:val="left" w:pos="432"/>
        </w:tabs>
        <w:spacing w:after="120" w:line="360" w:lineRule="auto"/>
        <w:ind w:left="0"/>
        <w:contextualSpacing w:val="0"/>
        <w:rPr>
          <w:rFonts w:ascii="Arial" w:hAnsi="Arial" w:cs="Arial"/>
          <w:bCs/>
          <w:color w:val="010000"/>
          <w:sz w:val="20"/>
        </w:rPr>
      </w:pPr>
      <w:r w:rsidRPr="00BA51F8">
        <w:rPr>
          <w:rFonts w:ascii="Arial" w:hAnsi="Arial" w:cs="Arial"/>
          <w:bCs/>
          <w:color w:val="010000"/>
          <w:sz w:val="20"/>
        </w:rPr>
        <w:t xml:space="preserve">Note: Profit before tax highly increased because most market companies (including subsidiaries and joint ventures) had good business growth; Revenue from sales and service provision of </w:t>
      </w:r>
      <w:r w:rsidRPr="00BA51F8">
        <w:rPr>
          <w:rFonts w:ascii="Arial" w:hAnsi="Arial" w:cs="Arial"/>
          <w:color w:val="010000"/>
          <w:sz w:val="20"/>
        </w:rPr>
        <w:t>market</w:t>
      </w:r>
      <w:r w:rsidRPr="00BA51F8">
        <w:rPr>
          <w:rFonts w:ascii="Arial" w:hAnsi="Arial" w:cs="Arial"/>
          <w:bCs/>
          <w:color w:val="010000"/>
          <w:sz w:val="20"/>
        </w:rPr>
        <w:t xml:space="preserve"> companies grew strongly, in which: Movitel in Mozambique increased by 26%, Mytel in Myanmar increased by 28%, Natcom in Haiti increased by 30%, Telemor in East Timor increased by 18%, Metfone in Cambodia increased by 13%; In particular, e-wallet companies also grew very impressively: M_mola (Mozambique) increased by 502%, U-money (Laos) increased by 111%, Mosan (East Timor) increased by 91%, Halopesa (Tanzania) increased by 36%, Emoney (Cambodia) increased by 20%). In addition, good cash flow recovered from the market helps Viettel Global restructure deposits and loans to create financial profits, contributing to increased profits.</w:t>
      </w:r>
    </w:p>
    <w:p w14:paraId="1A2ACA15" w14:textId="345561A1" w:rsidR="003A0AE8" w:rsidRPr="00730CF5" w:rsidRDefault="00F9143D" w:rsidP="0084419B">
      <w:pPr>
        <w:pStyle w:val="ListParagraph"/>
        <w:numPr>
          <w:ilvl w:val="0"/>
          <w:numId w:val="5"/>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730CF5">
        <w:rPr>
          <w:rFonts w:ascii="Arial" w:hAnsi="Arial" w:cs="Arial"/>
          <w:color w:val="010000"/>
          <w:sz w:val="20"/>
        </w:rPr>
        <w:t xml:space="preserve">Telecommunications </w:t>
      </w:r>
      <w:r w:rsidR="00442F46" w:rsidRPr="00730CF5">
        <w:rPr>
          <w:rFonts w:ascii="Arial" w:hAnsi="Arial" w:cs="Arial"/>
          <w:color w:val="010000"/>
          <w:sz w:val="20"/>
        </w:rPr>
        <w:t>subscription</w:t>
      </w:r>
      <w:r w:rsidRPr="00730CF5">
        <w:rPr>
          <w:rFonts w:ascii="Arial" w:hAnsi="Arial" w:cs="Arial"/>
          <w:color w:val="010000"/>
          <w:sz w:val="20"/>
        </w:rPr>
        <w:t xml:space="preserve">s: Increased by 4.5 </w:t>
      </w:r>
      <w:r w:rsidR="00AA008B" w:rsidRPr="00730CF5">
        <w:rPr>
          <w:rFonts w:ascii="Arial" w:hAnsi="Arial" w:cs="Arial"/>
          <w:color w:val="010000"/>
          <w:sz w:val="20"/>
          <w:lang w:val="vi-VN"/>
        </w:rPr>
        <w:t>m</w:t>
      </w:r>
      <w:r w:rsidRPr="00730CF5">
        <w:rPr>
          <w:rFonts w:ascii="Arial" w:hAnsi="Arial" w:cs="Arial"/>
          <w:color w:val="010000"/>
          <w:sz w:val="20"/>
        </w:rPr>
        <w:t xml:space="preserve">illion </w:t>
      </w:r>
      <w:r w:rsidR="00442F46" w:rsidRPr="00730CF5">
        <w:rPr>
          <w:rFonts w:ascii="Arial" w:hAnsi="Arial" w:cs="Arial"/>
          <w:color w:val="010000"/>
          <w:sz w:val="20"/>
        </w:rPr>
        <w:t>subscription</w:t>
      </w:r>
      <w:r w:rsidRPr="00730CF5">
        <w:rPr>
          <w:rFonts w:ascii="Arial" w:hAnsi="Arial" w:cs="Arial"/>
          <w:color w:val="010000"/>
          <w:sz w:val="20"/>
        </w:rPr>
        <w:t xml:space="preserve">s, reaching 225% of the plan (the plan aimed for an additional increase of 2 million </w:t>
      </w:r>
      <w:r w:rsidR="00442F46" w:rsidRPr="00730CF5">
        <w:rPr>
          <w:rFonts w:ascii="Arial" w:hAnsi="Arial" w:cs="Arial"/>
          <w:color w:val="010000"/>
          <w:sz w:val="20"/>
        </w:rPr>
        <w:t>subscription</w:t>
      </w:r>
      <w:r w:rsidRPr="00730CF5">
        <w:rPr>
          <w:rFonts w:ascii="Arial" w:hAnsi="Arial" w:cs="Arial"/>
          <w:color w:val="010000"/>
          <w:sz w:val="20"/>
        </w:rPr>
        <w:t>s).</w:t>
      </w:r>
    </w:p>
    <w:p w14:paraId="76974DAF" w14:textId="05AC6208" w:rsidR="003A0AE8" w:rsidRPr="00730CF5" w:rsidRDefault="00730CF5" w:rsidP="0084419B">
      <w:pPr>
        <w:pStyle w:val="ListParagraph"/>
        <w:numPr>
          <w:ilvl w:val="0"/>
          <w:numId w:val="5"/>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730CF5">
        <w:rPr>
          <w:rFonts w:ascii="Arial" w:hAnsi="Arial" w:cs="Arial"/>
          <w:color w:val="010000"/>
          <w:sz w:val="20"/>
        </w:rPr>
        <w:t>Mobile</w:t>
      </w:r>
      <w:r w:rsidR="00F9143D" w:rsidRPr="00730CF5">
        <w:rPr>
          <w:rFonts w:ascii="Arial" w:hAnsi="Arial" w:cs="Arial"/>
          <w:color w:val="010000"/>
          <w:sz w:val="20"/>
        </w:rPr>
        <w:t xml:space="preserve"> </w:t>
      </w:r>
      <w:r w:rsidR="00442F46" w:rsidRPr="00730CF5">
        <w:rPr>
          <w:rFonts w:ascii="Arial" w:hAnsi="Arial" w:cs="Arial"/>
          <w:color w:val="010000"/>
          <w:sz w:val="20"/>
        </w:rPr>
        <w:t>subscription</w:t>
      </w:r>
      <w:r w:rsidR="00F9143D" w:rsidRPr="00730CF5">
        <w:rPr>
          <w:rFonts w:ascii="Arial" w:hAnsi="Arial" w:cs="Arial"/>
          <w:color w:val="010000"/>
          <w:sz w:val="20"/>
        </w:rPr>
        <w:t xml:space="preserve">s: Increased by 11 </w:t>
      </w:r>
      <w:r w:rsidR="00AA008B" w:rsidRPr="00730CF5">
        <w:rPr>
          <w:rFonts w:ascii="Arial" w:hAnsi="Arial" w:cs="Arial"/>
          <w:color w:val="010000"/>
          <w:sz w:val="20"/>
          <w:lang w:val="vi-VN"/>
        </w:rPr>
        <w:t>m</w:t>
      </w:r>
      <w:r w:rsidR="00F9143D" w:rsidRPr="00730CF5">
        <w:rPr>
          <w:rFonts w:ascii="Arial" w:hAnsi="Arial" w:cs="Arial"/>
          <w:color w:val="010000"/>
          <w:sz w:val="20"/>
        </w:rPr>
        <w:t xml:space="preserve">illion </w:t>
      </w:r>
      <w:r w:rsidR="00442F46" w:rsidRPr="00730CF5">
        <w:rPr>
          <w:rFonts w:ascii="Arial" w:hAnsi="Arial" w:cs="Arial"/>
          <w:color w:val="010000"/>
          <w:sz w:val="20"/>
        </w:rPr>
        <w:t>subscription</w:t>
      </w:r>
      <w:r w:rsidR="00F9143D" w:rsidRPr="00730CF5">
        <w:rPr>
          <w:rFonts w:ascii="Arial" w:hAnsi="Arial" w:cs="Arial"/>
          <w:color w:val="010000"/>
          <w:sz w:val="20"/>
        </w:rPr>
        <w:t xml:space="preserve">s, achieving 183% of the plan (the plan aimed for an additional increase of 6 million </w:t>
      </w:r>
      <w:r w:rsidR="00442F46" w:rsidRPr="00730CF5">
        <w:rPr>
          <w:rFonts w:ascii="Arial" w:hAnsi="Arial" w:cs="Arial"/>
          <w:color w:val="010000"/>
          <w:sz w:val="20"/>
        </w:rPr>
        <w:t>subscription</w:t>
      </w:r>
      <w:r w:rsidR="00F9143D" w:rsidRPr="00730CF5">
        <w:rPr>
          <w:rFonts w:ascii="Arial" w:hAnsi="Arial" w:cs="Arial"/>
          <w:color w:val="010000"/>
          <w:sz w:val="20"/>
        </w:rPr>
        <w:t>s).</w:t>
      </w:r>
    </w:p>
    <w:p w14:paraId="258C2C69" w14:textId="77777777" w:rsidR="003A0AE8" w:rsidRPr="00730CF5" w:rsidRDefault="00F9143D" w:rsidP="008441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2</w:t>
      </w:r>
      <w:r w:rsidR="00A859AC" w:rsidRPr="00730CF5">
        <w:rPr>
          <w:rFonts w:ascii="Arial" w:hAnsi="Arial" w:cs="Arial"/>
          <w:color w:val="010000"/>
          <w:sz w:val="20"/>
        </w:rPr>
        <w:t>.</w:t>
      </w:r>
      <w:r w:rsidR="00AA008B" w:rsidRPr="00730CF5">
        <w:rPr>
          <w:rFonts w:ascii="Arial" w:hAnsi="Arial" w:cs="Arial"/>
          <w:color w:val="010000"/>
          <w:sz w:val="20"/>
        </w:rPr>
        <w:t xml:space="preserve"> The business </w:t>
      </w:r>
      <w:r w:rsidR="00AA008B" w:rsidRPr="00730CF5">
        <w:rPr>
          <w:rFonts w:ascii="Arial" w:hAnsi="Arial" w:cs="Arial"/>
          <w:color w:val="010000"/>
          <w:sz w:val="20"/>
          <w:lang w:val="vi-VN"/>
        </w:rPr>
        <w:t>p</w:t>
      </w:r>
      <w:r w:rsidRPr="00730CF5">
        <w:rPr>
          <w:rFonts w:ascii="Arial" w:hAnsi="Arial" w:cs="Arial"/>
          <w:color w:val="010000"/>
          <w:sz w:val="20"/>
        </w:rPr>
        <w:t>lan 2024;</w:t>
      </w:r>
    </w:p>
    <w:p w14:paraId="0D90791C" w14:textId="77777777" w:rsidR="003A0AE8" w:rsidRPr="00730CF5" w:rsidRDefault="00F9143D" w:rsidP="008441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 xml:space="preserve">Key </w:t>
      </w:r>
      <w:r w:rsidR="00AA008B" w:rsidRPr="00730CF5">
        <w:rPr>
          <w:rFonts w:ascii="Arial" w:hAnsi="Arial" w:cs="Arial"/>
          <w:color w:val="010000"/>
          <w:sz w:val="20"/>
          <w:lang w:val="vi-VN"/>
        </w:rPr>
        <w:t>targets</w:t>
      </w:r>
      <w:r w:rsidRPr="00730CF5">
        <w:rPr>
          <w:rFonts w:ascii="Arial" w:hAnsi="Arial" w:cs="Arial"/>
          <w:color w:val="010000"/>
          <w:sz w:val="20"/>
        </w:rPr>
        <w:t>:</w:t>
      </w:r>
    </w:p>
    <w:p w14:paraId="7A82ED27" w14:textId="77777777" w:rsidR="003A0AE8" w:rsidRPr="00730CF5" w:rsidRDefault="00F9143D" w:rsidP="0084419B">
      <w:pPr>
        <w:numPr>
          <w:ilvl w:val="0"/>
          <w:numId w:val="1"/>
        </w:numPr>
        <w:pBdr>
          <w:top w:val="nil"/>
          <w:left w:val="nil"/>
          <w:bottom w:val="nil"/>
          <w:right w:val="nil"/>
          <w:between w:val="nil"/>
        </w:pBdr>
        <w:tabs>
          <w:tab w:val="left" w:pos="432"/>
          <w:tab w:val="left" w:pos="936"/>
        </w:tabs>
        <w:spacing w:after="120" w:line="360" w:lineRule="auto"/>
        <w:rPr>
          <w:rFonts w:ascii="Arial" w:eastAsia="Arial" w:hAnsi="Arial" w:cs="Arial"/>
          <w:color w:val="010000"/>
          <w:sz w:val="20"/>
          <w:szCs w:val="20"/>
        </w:rPr>
      </w:pPr>
      <w:r w:rsidRPr="00730CF5">
        <w:rPr>
          <w:rFonts w:ascii="Arial" w:hAnsi="Arial" w:cs="Arial"/>
          <w:color w:val="010000"/>
          <w:sz w:val="20"/>
        </w:rPr>
        <w:t>The total consolidated revenue reached VND 31,746</w:t>
      </w:r>
      <w:r w:rsidR="00AA008B" w:rsidRPr="00730CF5">
        <w:rPr>
          <w:rFonts w:ascii="Arial" w:hAnsi="Arial" w:cs="Arial"/>
          <w:color w:val="010000"/>
          <w:sz w:val="20"/>
        </w:rPr>
        <w:t xml:space="preserve"> </w:t>
      </w:r>
      <w:r w:rsidR="00AA008B" w:rsidRPr="00730CF5">
        <w:rPr>
          <w:rFonts w:ascii="Arial" w:hAnsi="Arial" w:cs="Arial"/>
          <w:color w:val="010000"/>
          <w:sz w:val="20"/>
          <w:lang w:val="vi-VN"/>
        </w:rPr>
        <w:t>b</w:t>
      </w:r>
      <w:r w:rsidRPr="00730CF5">
        <w:rPr>
          <w:rFonts w:ascii="Arial" w:hAnsi="Arial" w:cs="Arial"/>
          <w:color w:val="010000"/>
          <w:sz w:val="20"/>
        </w:rPr>
        <w:t>illion</w:t>
      </w:r>
      <w:r w:rsidR="00B52808" w:rsidRPr="00730CF5">
        <w:rPr>
          <w:rFonts w:ascii="Arial" w:hAnsi="Arial" w:cs="Arial"/>
          <w:color w:val="010000"/>
          <w:sz w:val="20"/>
        </w:rPr>
        <w:t>,</w:t>
      </w:r>
      <w:r w:rsidRPr="00730CF5">
        <w:rPr>
          <w:rFonts w:ascii="Arial" w:hAnsi="Arial" w:cs="Arial"/>
          <w:color w:val="010000"/>
          <w:sz w:val="20"/>
        </w:rPr>
        <w:t xml:space="preserve"> equivalent to 2023.</w:t>
      </w:r>
    </w:p>
    <w:p w14:paraId="0BD0E409" w14:textId="34794CD4" w:rsidR="003A0AE8" w:rsidRPr="00730CF5" w:rsidRDefault="00F9143D" w:rsidP="0084419B">
      <w:pPr>
        <w:numPr>
          <w:ilvl w:val="0"/>
          <w:numId w:val="1"/>
        </w:numPr>
        <w:pBdr>
          <w:top w:val="nil"/>
          <w:left w:val="nil"/>
          <w:bottom w:val="nil"/>
          <w:right w:val="nil"/>
          <w:between w:val="nil"/>
        </w:pBdr>
        <w:tabs>
          <w:tab w:val="left" w:pos="432"/>
          <w:tab w:val="left" w:pos="936"/>
        </w:tabs>
        <w:spacing w:after="120" w:line="360" w:lineRule="auto"/>
        <w:rPr>
          <w:rFonts w:ascii="Arial" w:eastAsia="Arial" w:hAnsi="Arial" w:cs="Arial"/>
          <w:color w:val="010000"/>
          <w:sz w:val="20"/>
          <w:szCs w:val="20"/>
        </w:rPr>
      </w:pPr>
      <w:r w:rsidRPr="00730CF5">
        <w:rPr>
          <w:rFonts w:ascii="Arial" w:hAnsi="Arial" w:cs="Arial"/>
          <w:color w:val="010000"/>
          <w:sz w:val="20"/>
        </w:rPr>
        <w:t>Consolidated profit before tax: Reach VND 5,477 billion</w:t>
      </w:r>
      <w:r w:rsidR="00B52808" w:rsidRPr="00730CF5">
        <w:rPr>
          <w:rFonts w:ascii="Arial" w:hAnsi="Arial" w:cs="Arial"/>
          <w:color w:val="010000"/>
          <w:sz w:val="20"/>
        </w:rPr>
        <w:t>,</w:t>
      </w:r>
      <w:r w:rsidRPr="00730CF5">
        <w:rPr>
          <w:rFonts w:ascii="Arial" w:hAnsi="Arial" w:cs="Arial"/>
          <w:color w:val="010000"/>
          <w:sz w:val="20"/>
        </w:rPr>
        <w:t xml:space="preserve"> achieving 141% compared to 2023. Profit increased by VND 1,598</w:t>
      </w:r>
      <w:r w:rsidR="00AA008B" w:rsidRPr="00730CF5">
        <w:rPr>
          <w:rFonts w:ascii="Arial" w:hAnsi="Arial" w:cs="Arial"/>
          <w:color w:val="010000"/>
          <w:sz w:val="20"/>
        </w:rPr>
        <w:t xml:space="preserve"> billion (~</w:t>
      </w:r>
      <w:r w:rsidRPr="00730CF5">
        <w:rPr>
          <w:rFonts w:ascii="Arial" w:hAnsi="Arial" w:cs="Arial"/>
          <w:color w:val="010000"/>
          <w:sz w:val="20"/>
        </w:rPr>
        <w:t xml:space="preserve">41.2%), mainly due to the strong increase in </w:t>
      </w:r>
      <w:r w:rsidR="0010250A" w:rsidRPr="00730CF5">
        <w:rPr>
          <w:rFonts w:ascii="Arial" w:hAnsi="Arial" w:cs="Arial"/>
          <w:color w:val="010000"/>
          <w:sz w:val="20"/>
          <w:lang w:val="vi-VN"/>
        </w:rPr>
        <w:t xml:space="preserve">the </w:t>
      </w:r>
      <w:r w:rsidR="0010250A" w:rsidRPr="00730CF5">
        <w:rPr>
          <w:rFonts w:ascii="Arial" w:hAnsi="Arial" w:cs="Arial"/>
          <w:color w:val="010000"/>
          <w:sz w:val="20"/>
        </w:rPr>
        <w:t xml:space="preserve">profit before tax </w:t>
      </w:r>
      <w:r w:rsidR="0010250A" w:rsidRPr="00730CF5">
        <w:rPr>
          <w:rFonts w:ascii="Arial" w:hAnsi="Arial" w:cs="Arial"/>
          <w:color w:val="010000"/>
          <w:sz w:val="20"/>
          <w:lang w:val="vi-VN"/>
        </w:rPr>
        <w:t xml:space="preserve">plan 2024 </w:t>
      </w:r>
      <w:r w:rsidRPr="00730CF5">
        <w:rPr>
          <w:rFonts w:ascii="Arial" w:hAnsi="Arial" w:cs="Arial"/>
          <w:color w:val="010000"/>
          <w:sz w:val="20"/>
        </w:rPr>
        <w:t>of Viettel Global Investment Joint Stock Company's invest</w:t>
      </w:r>
      <w:r w:rsidR="0010250A" w:rsidRPr="00730CF5">
        <w:rPr>
          <w:rFonts w:ascii="Arial" w:hAnsi="Arial" w:cs="Arial"/>
          <w:color w:val="010000"/>
          <w:sz w:val="20"/>
        </w:rPr>
        <w:t>ed markets and the reduction of</w:t>
      </w:r>
      <w:r w:rsidR="0010250A" w:rsidRPr="00730CF5">
        <w:rPr>
          <w:rFonts w:ascii="Arial" w:hAnsi="Arial" w:cs="Arial"/>
          <w:color w:val="010000"/>
          <w:sz w:val="20"/>
          <w:lang w:val="vi-VN"/>
        </w:rPr>
        <w:t xml:space="preserve"> a</w:t>
      </w:r>
      <w:r w:rsidRPr="00730CF5">
        <w:rPr>
          <w:rFonts w:ascii="Arial" w:hAnsi="Arial" w:cs="Arial"/>
          <w:color w:val="010000"/>
          <w:sz w:val="20"/>
        </w:rPr>
        <w:t xml:space="preserve">ppropriation at the </w:t>
      </w:r>
      <w:r w:rsidR="0010250A" w:rsidRPr="00730CF5">
        <w:rPr>
          <w:rFonts w:ascii="Arial" w:hAnsi="Arial" w:cs="Arial"/>
          <w:color w:val="010000"/>
          <w:sz w:val="20"/>
          <w:lang w:val="vi-VN"/>
        </w:rPr>
        <w:t xml:space="preserve">holding </w:t>
      </w:r>
      <w:r w:rsidRPr="00730CF5">
        <w:rPr>
          <w:rFonts w:ascii="Arial" w:hAnsi="Arial" w:cs="Arial"/>
          <w:color w:val="010000"/>
          <w:sz w:val="20"/>
        </w:rPr>
        <w:t>company (specifically: Natcom increased by VND 231 billion</w:t>
      </w:r>
      <w:r w:rsidR="00B52808" w:rsidRPr="00730CF5">
        <w:rPr>
          <w:rFonts w:ascii="Arial" w:hAnsi="Arial" w:cs="Arial"/>
          <w:color w:val="010000"/>
          <w:sz w:val="20"/>
        </w:rPr>
        <w:t xml:space="preserve"> </w:t>
      </w:r>
      <w:r w:rsidR="0010250A" w:rsidRPr="00730CF5">
        <w:rPr>
          <w:rFonts w:ascii="Arial" w:hAnsi="Arial" w:cs="Arial"/>
          <w:color w:val="010000"/>
          <w:sz w:val="20"/>
        </w:rPr>
        <w:t>~</w:t>
      </w:r>
      <w:r w:rsidRPr="00730CF5">
        <w:rPr>
          <w:rFonts w:ascii="Arial" w:hAnsi="Arial" w:cs="Arial"/>
          <w:color w:val="010000"/>
          <w:sz w:val="20"/>
        </w:rPr>
        <w:t>18%, Halotel reduced losses by VND 392 billion</w:t>
      </w:r>
      <w:r w:rsidR="00B52808" w:rsidRPr="00730CF5">
        <w:rPr>
          <w:rFonts w:ascii="Arial" w:hAnsi="Arial" w:cs="Arial"/>
          <w:color w:val="010000"/>
          <w:sz w:val="20"/>
        </w:rPr>
        <w:t>,</w:t>
      </w:r>
      <w:r w:rsidRPr="00730CF5">
        <w:rPr>
          <w:rFonts w:ascii="Arial" w:hAnsi="Arial" w:cs="Arial"/>
          <w:color w:val="010000"/>
          <w:sz w:val="20"/>
        </w:rPr>
        <w:t xml:space="preserve"> Metfone increased by VND 138.7 billion</w:t>
      </w:r>
      <w:r w:rsidR="0084419B" w:rsidRPr="00730CF5">
        <w:rPr>
          <w:rFonts w:ascii="Arial" w:hAnsi="Arial" w:cs="Arial"/>
          <w:color w:val="010000"/>
          <w:sz w:val="20"/>
        </w:rPr>
        <w:t xml:space="preserve"> </w:t>
      </w:r>
      <w:r w:rsidR="0010250A" w:rsidRPr="00730CF5">
        <w:rPr>
          <w:rFonts w:ascii="Arial" w:hAnsi="Arial" w:cs="Arial"/>
          <w:color w:val="010000"/>
          <w:sz w:val="20"/>
        </w:rPr>
        <w:t xml:space="preserve">~ </w:t>
      </w:r>
      <w:r w:rsidRPr="00730CF5">
        <w:rPr>
          <w:rFonts w:ascii="Arial" w:hAnsi="Arial" w:cs="Arial"/>
          <w:color w:val="010000"/>
          <w:sz w:val="20"/>
        </w:rPr>
        <w:t xml:space="preserve">7%, </w:t>
      </w:r>
      <w:r w:rsidR="0010250A" w:rsidRPr="00730CF5">
        <w:rPr>
          <w:rFonts w:ascii="Arial" w:hAnsi="Arial" w:cs="Arial"/>
          <w:color w:val="010000"/>
          <w:sz w:val="20"/>
          <w:lang w:val="vi-VN"/>
        </w:rPr>
        <w:t>Movitel_</w:t>
      </w:r>
      <w:r w:rsidRPr="00730CF5">
        <w:rPr>
          <w:rFonts w:ascii="Arial" w:hAnsi="Arial" w:cs="Arial"/>
          <w:color w:val="010000"/>
          <w:sz w:val="20"/>
        </w:rPr>
        <w:t>E increased by VND 105 billion</w:t>
      </w:r>
      <w:r w:rsidR="00B52808" w:rsidRPr="00730CF5">
        <w:rPr>
          <w:rFonts w:ascii="Arial" w:hAnsi="Arial" w:cs="Arial"/>
          <w:color w:val="010000"/>
          <w:sz w:val="20"/>
        </w:rPr>
        <w:t xml:space="preserve"> </w:t>
      </w:r>
      <w:r w:rsidR="0010250A" w:rsidRPr="00730CF5">
        <w:rPr>
          <w:rFonts w:ascii="Arial" w:hAnsi="Arial" w:cs="Arial"/>
          <w:color w:val="010000"/>
          <w:sz w:val="20"/>
        </w:rPr>
        <w:t xml:space="preserve">~ </w:t>
      </w:r>
      <w:r w:rsidRPr="00730CF5">
        <w:rPr>
          <w:rFonts w:ascii="Arial" w:hAnsi="Arial" w:cs="Arial"/>
          <w:color w:val="010000"/>
          <w:sz w:val="20"/>
        </w:rPr>
        <w:t xml:space="preserve">40%, the holding company increased by VND 1,260 billion </w:t>
      </w:r>
      <w:r w:rsidR="0010250A" w:rsidRPr="00730CF5">
        <w:rPr>
          <w:rFonts w:ascii="Arial" w:hAnsi="Arial" w:cs="Arial"/>
          <w:color w:val="010000"/>
          <w:sz w:val="20"/>
        </w:rPr>
        <w:t xml:space="preserve">mainly due to the reduction of </w:t>
      </w:r>
      <w:r w:rsidR="0010250A" w:rsidRPr="00730CF5">
        <w:rPr>
          <w:rFonts w:ascii="Arial" w:hAnsi="Arial" w:cs="Arial"/>
          <w:color w:val="010000"/>
          <w:sz w:val="20"/>
          <w:lang w:val="vi-VN"/>
        </w:rPr>
        <w:t>a</w:t>
      </w:r>
      <w:r w:rsidRPr="00730CF5">
        <w:rPr>
          <w:rFonts w:ascii="Arial" w:hAnsi="Arial" w:cs="Arial"/>
          <w:color w:val="010000"/>
          <w:sz w:val="20"/>
        </w:rPr>
        <w:t>ppropriation and the decrease in exchange rate differences compared to 2023).</w:t>
      </w:r>
    </w:p>
    <w:p w14:paraId="67C8F247" w14:textId="63DF4470" w:rsidR="003A0AE8" w:rsidRPr="00730CF5" w:rsidRDefault="00F9143D" w:rsidP="0084419B">
      <w:pPr>
        <w:numPr>
          <w:ilvl w:val="0"/>
          <w:numId w:val="1"/>
        </w:numPr>
        <w:pBdr>
          <w:top w:val="nil"/>
          <w:left w:val="nil"/>
          <w:bottom w:val="nil"/>
          <w:right w:val="nil"/>
          <w:between w:val="nil"/>
        </w:pBdr>
        <w:tabs>
          <w:tab w:val="left" w:pos="432"/>
          <w:tab w:val="left" w:pos="936"/>
        </w:tabs>
        <w:spacing w:after="120" w:line="360" w:lineRule="auto"/>
        <w:rPr>
          <w:rFonts w:ascii="Arial" w:eastAsia="Arial" w:hAnsi="Arial" w:cs="Arial"/>
          <w:color w:val="010000"/>
          <w:sz w:val="20"/>
          <w:szCs w:val="20"/>
        </w:rPr>
      </w:pPr>
      <w:r w:rsidRPr="00730CF5">
        <w:rPr>
          <w:rFonts w:ascii="Arial" w:hAnsi="Arial" w:cs="Arial"/>
          <w:color w:val="010000"/>
          <w:sz w:val="20"/>
        </w:rPr>
        <w:lastRenderedPageBreak/>
        <w:t xml:space="preserve">Telecommunications </w:t>
      </w:r>
      <w:r w:rsidR="00442F46" w:rsidRPr="00730CF5">
        <w:rPr>
          <w:rFonts w:ascii="Arial" w:hAnsi="Arial" w:cs="Arial"/>
          <w:color w:val="010000"/>
          <w:sz w:val="20"/>
        </w:rPr>
        <w:t>subscription</w:t>
      </w:r>
      <w:r w:rsidRPr="00730CF5">
        <w:rPr>
          <w:rFonts w:ascii="Arial" w:hAnsi="Arial" w:cs="Arial"/>
          <w:color w:val="010000"/>
          <w:sz w:val="20"/>
        </w:rPr>
        <w:t xml:space="preserve">s: Increased by an additional 2 million </w:t>
      </w:r>
      <w:r w:rsidR="00442F46" w:rsidRPr="00730CF5">
        <w:rPr>
          <w:rFonts w:ascii="Arial" w:hAnsi="Arial" w:cs="Arial"/>
          <w:color w:val="010000"/>
          <w:sz w:val="20"/>
        </w:rPr>
        <w:t>subscription</w:t>
      </w:r>
      <w:r w:rsidRPr="00730CF5">
        <w:rPr>
          <w:rFonts w:ascii="Arial" w:hAnsi="Arial" w:cs="Arial"/>
          <w:color w:val="010000"/>
          <w:sz w:val="20"/>
        </w:rPr>
        <w:t>s.</w:t>
      </w:r>
    </w:p>
    <w:p w14:paraId="230372CC" w14:textId="09B098FA" w:rsidR="003A0AE8" w:rsidRPr="00730CF5" w:rsidRDefault="00F9143D" w:rsidP="0084419B">
      <w:pPr>
        <w:numPr>
          <w:ilvl w:val="0"/>
          <w:numId w:val="1"/>
        </w:numPr>
        <w:pBdr>
          <w:top w:val="nil"/>
          <w:left w:val="nil"/>
          <w:bottom w:val="nil"/>
          <w:right w:val="nil"/>
          <w:between w:val="nil"/>
        </w:pBdr>
        <w:tabs>
          <w:tab w:val="left" w:pos="432"/>
          <w:tab w:val="left" w:pos="936"/>
        </w:tabs>
        <w:spacing w:after="120" w:line="360" w:lineRule="auto"/>
        <w:rPr>
          <w:rFonts w:ascii="Arial" w:eastAsia="Arial" w:hAnsi="Arial" w:cs="Arial"/>
          <w:color w:val="010000"/>
          <w:sz w:val="20"/>
          <w:szCs w:val="20"/>
        </w:rPr>
      </w:pPr>
      <w:r w:rsidRPr="00730CF5">
        <w:rPr>
          <w:rFonts w:ascii="Arial" w:hAnsi="Arial" w:cs="Arial"/>
          <w:color w:val="010000"/>
          <w:sz w:val="20"/>
        </w:rPr>
        <w:t xml:space="preserve">Mobile </w:t>
      </w:r>
      <w:r w:rsidR="00442F46" w:rsidRPr="00730CF5">
        <w:rPr>
          <w:rFonts w:ascii="Arial" w:hAnsi="Arial" w:cs="Arial"/>
          <w:color w:val="010000"/>
          <w:sz w:val="20"/>
        </w:rPr>
        <w:t>subscription</w:t>
      </w:r>
      <w:r w:rsidRPr="00730CF5">
        <w:rPr>
          <w:rFonts w:ascii="Arial" w:hAnsi="Arial" w:cs="Arial"/>
          <w:color w:val="010000"/>
          <w:sz w:val="20"/>
        </w:rPr>
        <w:t xml:space="preserve">s: Increased by an additional 6 million </w:t>
      </w:r>
      <w:r w:rsidR="00442F46" w:rsidRPr="00730CF5">
        <w:rPr>
          <w:rFonts w:ascii="Arial" w:hAnsi="Arial" w:cs="Arial"/>
          <w:color w:val="010000"/>
          <w:sz w:val="20"/>
        </w:rPr>
        <w:t>subscription</w:t>
      </w:r>
      <w:r w:rsidRPr="00730CF5">
        <w:rPr>
          <w:rFonts w:ascii="Arial" w:hAnsi="Arial" w:cs="Arial"/>
          <w:color w:val="010000"/>
          <w:sz w:val="20"/>
        </w:rPr>
        <w:t>s.</w:t>
      </w:r>
    </w:p>
    <w:p w14:paraId="5657D041" w14:textId="77777777" w:rsidR="003A0AE8" w:rsidRPr="00730CF5" w:rsidRDefault="00F9143D" w:rsidP="008441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 xml:space="preserve">‎‎Article 3. Approve the </w:t>
      </w:r>
      <w:r w:rsidR="0010250A" w:rsidRPr="00730CF5">
        <w:rPr>
          <w:rFonts w:ascii="Arial" w:hAnsi="Arial" w:cs="Arial"/>
          <w:color w:val="010000"/>
          <w:sz w:val="20"/>
          <w:lang w:val="vi-VN"/>
        </w:rPr>
        <w:t>A</w:t>
      </w:r>
      <w:r w:rsidRPr="00730CF5">
        <w:rPr>
          <w:rFonts w:ascii="Arial" w:hAnsi="Arial" w:cs="Arial"/>
          <w:color w:val="010000"/>
          <w:sz w:val="20"/>
        </w:rPr>
        <w:t>udited Financial Statements 2023</w:t>
      </w:r>
      <w:r w:rsidR="0010250A" w:rsidRPr="00730CF5">
        <w:rPr>
          <w:rFonts w:ascii="Arial" w:hAnsi="Arial" w:cs="Arial"/>
          <w:color w:val="010000"/>
          <w:sz w:val="20"/>
        </w:rPr>
        <w:t xml:space="preserve"> of the Corporation and the </w:t>
      </w:r>
      <w:r w:rsidR="0010250A" w:rsidRPr="00730CF5">
        <w:rPr>
          <w:rFonts w:ascii="Arial" w:hAnsi="Arial" w:cs="Arial"/>
          <w:color w:val="010000"/>
          <w:sz w:val="20"/>
          <w:lang w:val="vi-VN"/>
        </w:rPr>
        <w:t>R</w:t>
      </w:r>
      <w:r w:rsidRPr="00730CF5">
        <w:rPr>
          <w:rFonts w:ascii="Arial" w:hAnsi="Arial" w:cs="Arial"/>
          <w:color w:val="010000"/>
          <w:sz w:val="20"/>
        </w:rPr>
        <w:t xml:space="preserve">eport on </w:t>
      </w:r>
      <w:r w:rsidR="0010250A" w:rsidRPr="00730CF5">
        <w:rPr>
          <w:rFonts w:ascii="Arial" w:hAnsi="Arial" w:cs="Arial"/>
          <w:color w:val="010000"/>
          <w:sz w:val="20"/>
          <w:lang w:val="vi-VN"/>
        </w:rPr>
        <w:t>using</w:t>
      </w:r>
      <w:r w:rsidRPr="00730CF5">
        <w:rPr>
          <w:rFonts w:ascii="Arial" w:hAnsi="Arial" w:cs="Arial"/>
          <w:color w:val="010000"/>
          <w:sz w:val="20"/>
        </w:rPr>
        <w:t xml:space="preserve"> increased charter capital after the capital increase round presented at the Annual General Meeting of Shareholders 2024.</w:t>
      </w:r>
    </w:p>
    <w:p w14:paraId="01DD26C8" w14:textId="77777777" w:rsidR="003A0AE8" w:rsidRPr="00730CF5" w:rsidRDefault="00F9143D" w:rsidP="008441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 xml:space="preserve">‎‎Article 4. Approve the Report on activities of the </w:t>
      </w:r>
      <w:r w:rsidR="0010250A" w:rsidRPr="00730CF5">
        <w:rPr>
          <w:rFonts w:ascii="Arial" w:hAnsi="Arial" w:cs="Arial"/>
          <w:color w:val="010000"/>
          <w:sz w:val="20"/>
          <w:lang w:val="vi-VN"/>
        </w:rPr>
        <w:t xml:space="preserve">Supervisory Board of the Corporation </w:t>
      </w:r>
      <w:r w:rsidRPr="00730CF5">
        <w:rPr>
          <w:rFonts w:ascii="Arial" w:hAnsi="Arial" w:cs="Arial"/>
          <w:color w:val="010000"/>
          <w:sz w:val="20"/>
        </w:rPr>
        <w:t>2023 presented at the Annual General Meeting of Shareholders 2024.</w:t>
      </w:r>
    </w:p>
    <w:p w14:paraId="1C257FFB" w14:textId="77777777" w:rsidR="003A0AE8" w:rsidRPr="00730CF5" w:rsidRDefault="00F9143D" w:rsidP="008441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‎‎Article 5. Approve the profit distribution plan for the fiscal year 2023 presented at the Annual General Meeting of Shareholders 2024.</w:t>
      </w:r>
    </w:p>
    <w:p w14:paraId="65AB71F0" w14:textId="77777777" w:rsidR="003A0AE8" w:rsidRPr="00730CF5" w:rsidRDefault="00F9143D" w:rsidP="0084419B">
      <w:pPr>
        <w:tabs>
          <w:tab w:val="left" w:pos="432"/>
          <w:tab w:val="left" w:pos="9612"/>
        </w:tabs>
        <w:spacing w:after="120" w:line="360" w:lineRule="auto"/>
        <w:rPr>
          <w:rFonts w:ascii="Arial" w:eastAsia="Arial" w:hAnsi="Arial" w:cs="Arial"/>
          <w:color w:val="010000"/>
          <w:sz w:val="20"/>
          <w:szCs w:val="20"/>
        </w:rPr>
      </w:pPr>
      <w:r w:rsidRPr="00730CF5">
        <w:rPr>
          <w:rFonts w:ascii="Arial" w:hAnsi="Arial" w:cs="Arial"/>
          <w:color w:val="010000"/>
          <w:sz w:val="20"/>
        </w:rPr>
        <w:t>The Board of Directors respectfully presents to the Annual General Meeting of Shareholders the profit distribution plan and Appropriation for funds in 2023 as follows:</w:t>
      </w:r>
    </w:p>
    <w:p w14:paraId="7D3EE60A" w14:textId="77777777" w:rsidR="003A0AE8" w:rsidRPr="00730CF5" w:rsidRDefault="00F9143D" w:rsidP="0084419B">
      <w:pPr>
        <w:numPr>
          <w:ilvl w:val="0"/>
          <w:numId w:val="2"/>
        </w:numPr>
        <w:tabs>
          <w:tab w:val="left" w:pos="432"/>
          <w:tab w:val="left" w:pos="709"/>
          <w:tab w:val="left" w:pos="8480"/>
        </w:tabs>
        <w:spacing w:after="120" w:line="360" w:lineRule="auto"/>
        <w:rPr>
          <w:rFonts w:ascii="Arial" w:eastAsia="Arial" w:hAnsi="Arial" w:cs="Arial"/>
          <w:color w:val="010000"/>
          <w:sz w:val="20"/>
          <w:szCs w:val="20"/>
        </w:rPr>
      </w:pPr>
      <w:bookmarkStart w:id="0" w:name="_heading=h.gjdgxs"/>
      <w:bookmarkEnd w:id="0"/>
      <w:r w:rsidRPr="00730CF5">
        <w:rPr>
          <w:rFonts w:ascii="Arial" w:hAnsi="Arial" w:cs="Arial"/>
          <w:color w:val="010000"/>
          <w:sz w:val="20"/>
        </w:rPr>
        <w:t xml:space="preserve">Profit distribution and </w:t>
      </w:r>
      <w:r w:rsidR="00790E81" w:rsidRPr="00730CF5">
        <w:rPr>
          <w:rFonts w:ascii="Arial" w:hAnsi="Arial" w:cs="Arial"/>
          <w:color w:val="010000"/>
          <w:sz w:val="20"/>
          <w:lang w:val="vi-VN"/>
        </w:rPr>
        <w:t>a</w:t>
      </w:r>
      <w:r w:rsidRPr="00730CF5">
        <w:rPr>
          <w:rFonts w:ascii="Arial" w:hAnsi="Arial" w:cs="Arial"/>
          <w:color w:val="010000"/>
          <w:sz w:val="20"/>
        </w:rPr>
        <w:t xml:space="preserve">ppropriation for </w:t>
      </w:r>
      <w:r w:rsidR="00790E81" w:rsidRPr="00730CF5">
        <w:rPr>
          <w:rFonts w:ascii="Arial" w:hAnsi="Arial" w:cs="Arial"/>
          <w:color w:val="010000"/>
          <w:sz w:val="20"/>
          <w:lang w:val="vi-VN"/>
        </w:rPr>
        <w:t>funds</w:t>
      </w:r>
      <w:r w:rsidRPr="00730CF5">
        <w:rPr>
          <w:rFonts w:ascii="Arial" w:hAnsi="Arial" w:cs="Arial"/>
          <w:color w:val="010000"/>
          <w:sz w:val="20"/>
        </w:rPr>
        <w:t xml:space="preserve"> plan in 2023</w:t>
      </w:r>
    </w:p>
    <w:p w14:paraId="710C1660" w14:textId="77777777" w:rsidR="003A0AE8" w:rsidRPr="00730CF5" w:rsidRDefault="0010250A" w:rsidP="0084419B">
      <w:pPr>
        <w:numPr>
          <w:ilvl w:val="0"/>
          <w:numId w:val="3"/>
        </w:numPr>
        <w:tabs>
          <w:tab w:val="left" w:pos="432"/>
          <w:tab w:val="left" w:pos="709"/>
          <w:tab w:val="left" w:pos="8480"/>
        </w:tabs>
        <w:spacing w:after="120" w:line="360" w:lineRule="auto"/>
        <w:rPr>
          <w:rFonts w:ascii="Arial" w:eastAsia="Arial" w:hAnsi="Arial" w:cs="Arial"/>
          <w:color w:val="010000"/>
          <w:sz w:val="20"/>
          <w:szCs w:val="20"/>
        </w:rPr>
      </w:pPr>
      <w:r w:rsidRPr="00730CF5">
        <w:rPr>
          <w:rFonts w:ascii="Arial" w:hAnsi="Arial" w:cs="Arial"/>
          <w:color w:val="010000"/>
          <w:sz w:val="20"/>
          <w:lang w:val="vi-VN"/>
        </w:rPr>
        <w:t xml:space="preserve">Appropriation for funds: </w:t>
      </w:r>
      <w:r w:rsidR="00F9143D" w:rsidRPr="00730CF5">
        <w:rPr>
          <w:rFonts w:ascii="Arial" w:hAnsi="Arial" w:cs="Arial"/>
          <w:color w:val="010000"/>
          <w:sz w:val="20"/>
        </w:rPr>
        <w:t xml:space="preserve">Not </w:t>
      </w:r>
      <w:r w:rsidRPr="00730CF5">
        <w:rPr>
          <w:rFonts w:ascii="Arial" w:hAnsi="Arial" w:cs="Arial"/>
          <w:color w:val="010000"/>
          <w:sz w:val="20"/>
        </w:rPr>
        <w:t>implemented</w:t>
      </w:r>
      <w:r w:rsidR="00F9143D" w:rsidRPr="00730CF5">
        <w:rPr>
          <w:rFonts w:ascii="Arial" w:hAnsi="Arial" w:cs="Arial"/>
          <w:color w:val="010000"/>
          <w:sz w:val="20"/>
        </w:rPr>
        <w:t xml:space="preserve"> in 2023.</w:t>
      </w:r>
    </w:p>
    <w:p w14:paraId="77C34DBE" w14:textId="77777777" w:rsidR="003A0AE8" w:rsidRPr="00730CF5" w:rsidRDefault="00F9143D" w:rsidP="0084419B">
      <w:pPr>
        <w:numPr>
          <w:ilvl w:val="0"/>
          <w:numId w:val="3"/>
        </w:numPr>
        <w:tabs>
          <w:tab w:val="left" w:pos="432"/>
          <w:tab w:val="left" w:pos="709"/>
          <w:tab w:val="left" w:pos="9104"/>
        </w:tabs>
        <w:spacing w:after="120" w:line="360" w:lineRule="auto"/>
        <w:rPr>
          <w:rFonts w:ascii="Arial" w:eastAsia="Arial" w:hAnsi="Arial" w:cs="Arial"/>
          <w:color w:val="010000"/>
          <w:sz w:val="20"/>
          <w:szCs w:val="20"/>
        </w:rPr>
      </w:pPr>
      <w:r w:rsidRPr="00730CF5">
        <w:rPr>
          <w:rFonts w:ascii="Arial" w:hAnsi="Arial" w:cs="Arial"/>
          <w:color w:val="010000"/>
          <w:sz w:val="20"/>
        </w:rPr>
        <w:t>Dividend payment</w:t>
      </w:r>
      <w:r w:rsidR="00B52808" w:rsidRPr="00730CF5">
        <w:rPr>
          <w:rFonts w:ascii="Arial" w:hAnsi="Arial" w:cs="Arial"/>
          <w:color w:val="010000"/>
          <w:sz w:val="20"/>
        </w:rPr>
        <w:t>:</w:t>
      </w:r>
      <w:r w:rsidRPr="00730CF5">
        <w:rPr>
          <w:rFonts w:ascii="Arial" w:hAnsi="Arial" w:cs="Arial"/>
          <w:color w:val="010000"/>
          <w:sz w:val="20"/>
        </w:rPr>
        <w:t xml:space="preserve"> Not </w:t>
      </w:r>
      <w:r w:rsidR="0010250A" w:rsidRPr="00730CF5">
        <w:rPr>
          <w:rFonts w:ascii="Arial" w:hAnsi="Arial" w:cs="Arial"/>
          <w:color w:val="010000"/>
          <w:sz w:val="20"/>
        </w:rPr>
        <w:t>implemented</w:t>
      </w:r>
      <w:r w:rsidRPr="00730CF5">
        <w:rPr>
          <w:rFonts w:ascii="Arial" w:hAnsi="Arial" w:cs="Arial"/>
          <w:color w:val="010000"/>
          <w:sz w:val="20"/>
        </w:rPr>
        <w:t xml:space="preserve"> in 2023.</w:t>
      </w:r>
    </w:p>
    <w:p w14:paraId="1A8A6F62" w14:textId="77777777" w:rsidR="003A0AE8" w:rsidRPr="00730CF5" w:rsidRDefault="00790E81" w:rsidP="0084419B">
      <w:pP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lang w:val="vi-VN"/>
        </w:rPr>
        <w:t>Reasons</w:t>
      </w:r>
      <w:r w:rsidR="00F9143D" w:rsidRPr="00730CF5">
        <w:rPr>
          <w:rFonts w:ascii="Arial" w:hAnsi="Arial" w:cs="Arial"/>
          <w:color w:val="010000"/>
          <w:sz w:val="20"/>
        </w:rPr>
        <w:t>:</w:t>
      </w:r>
    </w:p>
    <w:p w14:paraId="4BDFB1BB" w14:textId="77777777" w:rsidR="003A0AE8" w:rsidRPr="00730CF5" w:rsidRDefault="00F9143D" w:rsidP="0084419B">
      <w:pPr>
        <w:pStyle w:val="ListParagraph"/>
        <w:numPr>
          <w:ilvl w:val="0"/>
          <w:numId w:val="6"/>
        </w:numPr>
        <w:tabs>
          <w:tab w:val="left" w:pos="432"/>
        </w:tabs>
        <w:spacing w:after="120" w:line="360" w:lineRule="auto"/>
        <w:ind w:left="0" w:firstLine="0"/>
        <w:contextualSpacing w:val="0"/>
        <w:rPr>
          <w:rFonts w:ascii="Arial" w:eastAsia="Arial" w:hAnsi="Arial" w:cs="Arial"/>
          <w:color w:val="010000"/>
          <w:sz w:val="20"/>
          <w:szCs w:val="20"/>
        </w:rPr>
      </w:pPr>
      <w:r w:rsidRPr="00730CF5">
        <w:rPr>
          <w:rFonts w:ascii="Arial" w:hAnsi="Arial" w:cs="Arial"/>
          <w:color w:val="010000"/>
          <w:sz w:val="20"/>
        </w:rPr>
        <w:t>In 2023, the holding company incurred losses due to ongoing appropriation for investment losses and large accounts receivable, resulting in no profit available for appropriation to funds.</w:t>
      </w:r>
    </w:p>
    <w:p w14:paraId="5FB23670" w14:textId="77777777" w:rsidR="003A0AE8" w:rsidRPr="00730CF5" w:rsidRDefault="00F9143D" w:rsidP="0084419B">
      <w:pPr>
        <w:pStyle w:val="ListParagraph"/>
        <w:numPr>
          <w:ilvl w:val="0"/>
          <w:numId w:val="6"/>
        </w:numPr>
        <w:tabs>
          <w:tab w:val="left" w:pos="432"/>
        </w:tabs>
        <w:spacing w:after="120" w:line="360" w:lineRule="auto"/>
        <w:ind w:left="0" w:firstLine="0"/>
        <w:contextualSpacing w:val="0"/>
        <w:rPr>
          <w:rFonts w:ascii="Arial" w:eastAsia="Arial" w:hAnsi="Arial" w:cs="Arial"/>
          <w:color w:val="010000"/>
          <w:sz w:val="20"/>
          <w:szCs w:val="20"/>
        </w:rPr>
      </w:pPr>
      <w:r w:rsidRPr="00730CF5">
        <w:rPr>
          <w:rFonts w:ascii="Arial" w:hAnsi="Arial" w:cs="Arial"/>
          <w:color w:val="010000"/>
          <w:sz w:val="20"/>
        </w:rPr>
        <w:t>The provision at Point b, Clause 2, Article 135 of the Law on Enterprises</w:t>
      </w:r>
      <w:r w:rsidR="0010250A" w:rsidRPr="00730CF5">
        <w:rPr>
          <w:rFonts w:ascii="Arial" w:hAnsi="Arial" w:cs="Arial"/>
          <w:color w:val="010000"/>
          <w:sz w:val="20"/>
          <w:lang w:val="vi-VN"/>
        </w:rPr>
        <w:t xml:space="preserve"> </w:t>
      </w:r>
      <w:r w:rsidR="0010250A" w:rsidRPr="00730CF5">
        <w:rPr>
          <w:rFonts w:ascii="Arial" w:hAnsi="Arial" w:cs="Arial"/>
          <w:color w:val="010000"/>
          <w:sz w:val="20"/>
        </w:rPr>
        <w:t>2020 regulates</w:t>
      </w:r>
      <w:r w:rsidR="00B52808" w:rsidRPr="00730CF5">
        <w:rPr>
          <w:rFonts w:ascii="Arial" w:hAnsi="Arial" w:cs="Arial"/>
          <w:color w:val="010000"/>
          <w:sz w:val="20"/>
        </w:rPr>
        <w:t>:</w:t>
      </w:r>
      <w:r w:rsidR="0010250A" w:rsidRPr="00730CF5">
        <w:rPr>
          <w:rFonts w:ascii="Arial" w:hAnsi="Arial" w:cs="Arial"/>
          <w:color w:val="010000"/>
          <w:sz w:val="20"/>
        </w:rPr>
        <w:t xml:space="preserve"> Dividend</w:t>
      </w:r>
      <w:r w:rsidRPr="00730CF5">
        <w:rPr>
          <w:rFonts w:ascii="Arial" w:hAnsi="Arial" w:cs="Arial"/>
          <w:color w:val="010000"/>
          <w:sz w:val="20"/>
        </w:rPr>
        <w:t xml:space="preserve"> payment for common shares are determined based on the </w:t>
      </w:r>
      <w:r w:rsidR="00A859AC" w:rsidRPr="00730CF5">
        <w:rPr>
          <w:rFonts w:ascii="Arial" w:hAnsi="Arial" w:cs="Arial"/>
          <w:color w:val="010000"/>
          <w:sz w:val="20"/>
        </w:rPr>
        <w:t xml:space="preserve">realized </w:t>
      </w:r>
      <w:r w:rsidRPr="00730CF5">
        <w:rPr>
          <w:rFonts w:ascii="Arial" w:hAnsi="Arial" w:cs="Arial"/>
          <w:color w:val="010000"/>
          <w:sz w:val="20"/>
        </w:rPr>
        <w:t>net profit and the dividend payme</w:t>
      </w:r>
      <w:r w:rsidR="0010250A" w:rsidRPr="00730CF5">
        <w:rPr>
          <w:rFonts w:ascii="Arial" w:hAnsi="Arial" w:cs="Arial"/>
          <w:color w:val="010000"/>
          <w:sz w:val="20"/>
        </w:rPr>
        <w:t xml:space="preserve">nt </w:t>
      </w:r>
      <w:r w:rsidR="00790E81" w:rsidRPr="00730CF5">
        <w:rPr>
          <w:rFonts w:ascii="Arial" w:hAnsi="Arial" w:cs="Arial"/>
          <w:color w:val="010000"/>
          <w:sz w:val="20"/>
          <w:lang w:val="vi-VN"/>
        </w:rPr>
        <w:t>a</w:t>
      </w:r>
      <w:r w:rsidRPr="00730CF5">
        <w:rPr>
          <w:rFonts w:ascii="Arial" w:hAnsi="Arial" w:cs="Arial"/>
          <w:color w:val="010000"/>
          <w:sz w:val="20"/>
        </w:rPr>
        <w:t xml:space="preserve">ppropriation from the retained profit of the company. A joint stock company is only allowed to pay dividends </w:t>
      </w:r>
      <w:r w:rsidR="00E04785" w:rsidRPr="00730CF5">
        <w:rPr>
          <w:rFonts w:ascii="Arial" w:hAnsi="Arial" w:cs="Arial"/>
          <w:color w:val="010000"/>
          <w:sz w:val="20"/>
        </w:rPr>
        <w:t>of</w:t>
      </w:r>
      <w:r w:rsidRPr="00730CF5">
        <w:rPr>
          <w:rFonts w:ascii="Arial" w:hAnsi="Arial" w:cs="Arial"/>
          <w:color w:val="010000"/>
          <w:sz w:val="20"/>
        </w:rPr>
        <w:t xml:space="preserve"> common shares after setting up the company's funds and offsetting previous loss</w:t>
      </w:r>
      <w:r w:rsidR="00790E81" w:rsidRPr="00730CF5">
        <w:rPr>
          <w:rFonts w:ascii="Arial" w:hAnsi="Arial" w:cs="Arial"/>
          <w:color w:val="010000"/>
          <w:sz w:val="20"/>
        </w:rPr>
        <w:t xml:space="preserve">es as regulated by law and the </w:t>
      </w:r>
      <w:r w:rsidR="00790E81" w:rsidRPr="00730CF5">
        <w:rPr>
          <w:rFonts w:ascii="Arial" w:hAnsi="Arial" w:cs="Arial"/>
          <w:color w:val="010000"/>
          <w:sz w:val="20"/>
          <w:lang w:val="vi-VN"/>
        </w:rPr>
        <w:t>C</w:t>
      </w:r>
      <w:r w:rsidR="00790E81" w:rsidRPr="00730CF5">
        <w:rPr>
          <w:rFonts w:ascii="Arial" w:hAnsi="Arial" w:cs="Arial"/>
          <w:color w:val="010000"/>
          <w:sz w:val="20"/>
        </w:rPr>
        <w:t xml:space="preserve">ompany's </w:t>
      </w:r>
      <w:r w:rsidR="00790E81" w:rsidRPr="00730CF5">
        <w:rPr>
          <w:rFonts w:ascii="Arial" w:hAnsi="Arial" w:cs="Arial"/>
          <w:color w:val="010000"/>
          <w:sz w:val="20"/>
          <w:lang w:val="vi-VN"/>
        </w:rPr>
        <w:t>C</w:t>
      </w:r>
      <w:r w:rsidRPr="00730CF5">
        <w:rPr>
          <w:rFonts w:ascii="Arial" w:hAnsi="Arial" w:cs="Arial"/>
          <w:color w:val="010000"/>
          <w:sz w:val="20"/>
        </w:rPr>
        <w:t>harter.</w:t>
      </w:r>
    </w:p>
    <w:p w14:paraId="52DF48EB" w14:textId="77777777" w:rsidR="003A0AE8" w:rsidRPr="00730CF5" w:rsidRDefault="00F9143D" w:rsidP="0084419B">
      <w:pPr>
        <w:pStyle w:val="ListParagraph"/>
        <w:numPr>
          <w:ilvl w:val="0"/>
          <w:numId w:val="6"/>
        </w:numPr>
        <w:tabs>
          <w:tab w:val="left" w:pos="432"/>
        </w:tabs>
        <w:spacing w:after="120" w:line="360" w:lineRule="auto"/>
        <w:ind w:left="0" w:firstLine="0"/>
        <w:contextualSpacing w:val="0"/>
        <w:rPr>
          <w:rFonts w:ascii="Arial" w:eastAsia="Arial" w:hAnsi="Arial" w:cs="Arial"/>
          <w:color w:val="010000"/>
          <w:sz w:val="20"/>
          <w:szCs w:val="20"/>
        </w:rPr>
      </w:pPr>
      <w:r w:rsidRPr="00730CF5">
        <w:rPr>
          <w:rFonts w:ascii="Arial" w:hAnsi="Arial" w:cs="Arial"/>
          <w:color w:val="010000"/>
          <w:sz w:val="20"/>
        </w:rPr>
        <w:t>According to Point d</w:t>
      </w:r>
      <w:r w:rsidR="00E04785" w:rsidRPr="00730CF5">
        <w:rPr>
          <w:rFonts w:ascii="Arial" w:hAnsi="Arial" w:cs="Arial"/>
          <w:color w:val="010000"/>
          <w:sz w:val="20"/>
        </w:rPr>
        <w:t>d</w:t>
      </w:r>
      <w:r w:rsidRPr="00730CF5">
        <w:rPr>
          <w:rFonts w:ascii="Arial" w:hAnsi="Arial" w:cs="Arial"/>
          <w:color w:val="010000"/>
          <w:sz w:val="20"/>
        </w:rPr>
        <w:t xml:space="preserve">, Clause 1, Article 74 of Circular 200/2014/TT-BTC dated December 22, 2014, announced by the Ministry of Finance guiding the accounting regime for enterprises, the holding company is allowed to distribute profits to shareholders not exceeding the undistributed profit after tax in the Consolidated Financial Statements. Currently, the </w:t>
      </w:r>
      <w:r w:rsidR="00790E81" w:rsidRPr="00730CF5">
        <w:rPr>
          <w:rFonts w:ascii="Arial" w:hAnsi="Arial" w:cs="Arial"/>
          <w:color w:val="010000"/>
          <w:sz w:val="20"/>
        </w:rPr>
        <w:t xml:space="preserve">undistributed profit after </w:t>
      </w:r>
      <w:r w:rsidR="00790E81" w:rsidRPr="00730CF5">
        <w:rPr>
          <w:rFonts w:ascii="Arial" w:hAnsi="Arial" w:cs="Arial"/>
          <w:color w:val="010000"/>
          <w:sz w:val="20"/>
          <w:lang w:val="vi-VN"/>
        </w:rPr>
        <w:t xml:space="preserve">tax in the </w:t>
      </w:r>
      <w:r w:rsidR="00790E81" w:rsidRPr="00730CF5">
        <w:rPr>
          <w:rFonts w:ascii="Arial" w:hAnsi="Arial" w:cs="Arial"/>
          <w:color w:val="010000"/>
          <w:sz w:val="20"/>
        </w:rPr>
        <w:t xml:space="preserve">Consolidated Financial Statements </w:t>
      </w:r>
      <w:r w:rsidRPr="00730CF5">
        <w:rPr>
          <w:rFonts w:ascii="Arial" w:hAnsi="Arial" w:cs="Arial"/>
          <w:color w:val="010000"/>
          <w:sz w:val="20"/>
        </w:rPr>
        <w:t>is VND -3,377,343 billion</w:t>
      </w:r>
      <w:r w:rsidR="00B52808" w:rsidRPr="00730CF5">
        <w:rPr>
          <w:rFonts w:ascii="Arial" w:hAnsi="Arial" w:cs="Arial"/>
          <w:color w:val="010000"/>
          <w:sz w:val="20"/>
        </w:rPr>
        <w:t>,</w:t>
      </w:r>
      <w:r w:rsidRPr="00730CF5">
        <w:rPr>
          <w:rFonts w:ascii="Arial" w:hAnsi="Arial" w:cs="Arial"/>
          <w:color w:val="010000"/>
          <w:sz w:val="20"/>
        </w:rPr>
        <w:t xml:space="preserve"> so the Board of Directors proposes not to pay dividends in 2023.</w:t>
      </w:r>
    </w:p>
    <w:p w14:paraId="5AFD3E3B" w14:textId="071C7A81" w:rsidR="003A0AE8" w:rsidRPr="00730CF5" w:rsidRDefault="00F9143D" w:rsidP="0084419B">
      <w:pPr>
        <w:numPr>
          <w:ilvl w:val="0"/>
          <w:numId w:val="2"/>
        </w:numPr>
        <w:tabs>
          <w:tab w:val="left" w:pos="432"/>
          <w:tab w:val="left" w:pos="1358"/>
        </w:tabs>
        <w:spacing w:after="120" w:line="360" w:lineRule="auto"/>
        <w:rPr>
          <w:rFonts w:ascii="Arial" w:eastAsia="Arial" w:hAnsi="Arial" w:cs="Arial"/>
          <w:color w:val="010000"/>
          <w:sz w:val="20"/>
          <w:szCs w:val="20"/>
        </w:rPr>
      </w:pPr>
      <w:r w:rsidRPr="00730CF5">
        <w:rPr>
          <w:rFonts w:ascii="Arial" w:hAnsi="Arial" w:cs="Arial"/>
          <w:color w:val="010000"/>
          <w:sz w:val="20"/>
        </w:rPr>
        <w:t xml:space="preserve">Specific </w:t>
      </w:r>
      <w:r w:rsidR="00730CF5" w:rsidRPr="00730CF5">
        <w:rPr>
          <w:rFonts w:ascii="Arial" w:hAnsi="Arial" w:cs="Arial"/>
          <w:color w:val="010000"/>
          <w:sz w:val="20"/>
        </w:rPr>
        <w:t>data</w:t>
      </w:r>
      <w:r w:rsidRPr="00730CF5">
        <w:rPr>
          <w:rFonts w:ascii="Arial" w:hAnsi="Arial" w:cs="Arial"/>
          <w:color w:val="010000"/>
          <w:sz w:val="20"/>
        </w:rPr>
        <w:t>:</w:t>
      </w:r>
    </w:p>
    <w:p w14:paraId="404935A0"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4"/>
        <w:gridCol w:w="3316"/>
        <w:gridCol w:w="1325"/>
        <w:gridCol w:w="970"/>
        <w:gridCol w:w="1295"/>
        <w:gridCol w:w="1407"/>
      </w:tblGrid>
      <w:tr w:rsidR="003A0AE8" w:rsidRPr="00730CF5" w14:paraId="2440143F" w14:textId="77777777" w:rsidTr="0084419B">
        <w:tc>
          <w:tcPr>
            <w:tcW w:w="390" w:type="pct"/>
            <w:shd w:val="clear" w:color="auto" w:fill="auto"/>
            <w:tcMar>
              <w:top w:w="0" w:type="dxa"/>
              <w:bottom w:w="0" w:type="dxa"/>
            </w:tcMar>
            <w:vAlign w:val="center"/>
          </w:tcPr>
          <w:p w14:paraId="539B0CF2" w14:textId="77777777" w:rsidR="003A0AE8" w:rsidRPr="00730CF5" w:rsidRDefault="00F9143D" w:rsidP="0084419B">
            <w:pPr>
              <w:tabs>
                <w:tab w:val="left" w:pos="432"/>
              </w:tabs>
              <w:spacing w:after="120" w:line="360" w:lineRule="auto"/>
              <w:jc w:val="center"/>
              <w:rPr>
                <w:rFonts w:ascii="Arial" w:eastAsia="Arial" w:hAnsi="Arial" w:cs="Arial"/>
                <w:color w:val="010000"/>
                <w:sz w:val="20"/>
                <w:szCs w:val="20"/>
              </w:rPr>
            </w:pPr>
            <w:r w:rsidRPr="00730CF5">
              <w:rPr>
                <w:rFonts w:ascii="Arial" w:hAnsi="Arial" w:cs="Arial"/>
                <w:color w:val="010000"/>
                <w:sz w:val="20"/>
              </w:rPr>
              <w:t>No.</w:t>
            </w:r>
          </w:p>
        </w:tc>
        <w:tc>
          <w:tcPr>
            <w:tcW w:w="1839" w:type="pct"/>
            <w:shd w:val="clear" w:color="auto" w:fill="auto"/>
            <w:tcMar>
              <w:top w:w="0" w:type="dxa"/>
              <w:bottom w:w="0" w:type="dxa"/>
            </w:tcMar>
            <w:vAlign w:val="center"/>
          </w:tcPr>
          <w:p w14:paraId="7E4C873D" w14:textId="77777777" w:rsidR="003A0AE8" w:rsidRPr="00730CF5" w:rsidRDefault="00F9143D" w:rsidP="0084419B">
            <w:pPr>
              <w:tabs>
                <w:tab w:val="left" w:pos="432"/>
              </w:tabs>
              <w:spacing w:after="120" w:line="360" w:lineRule="auto"/>
              <w:jc w:val="center"/>
              <w:rPr>
                <w:rFonts w:ascii="Arial" w:eastAsia="Arial" w:hAnsi="Arial" w:cs="Arial"/>
                <w:color w:val="010000"/>
                <w:sz w:val="20"/>
                <w:szCs w:val="20"/>
              </w:rPr>
            </w:pPr>
            <w:r w:rsidRPr="00730CF5">
              <w:rPr>
                <w:rFonts w:ascii="Arial" w:hAnsi="Arial" w:cs="Arial"/>
                <w:color w:val="010000"/>
                <w:sz w:val="20"/>
              </w:rPr>
              <w:t>Target</w:t>
            </w:r>
          </w:p>
        </w:tc>
        <w:tc>
          <w:tcPr>
            <w:tcW w:w="735" w:type="pct"/>
            <w:shd w:val="clear" w:color="auto" w:fill="auto"/>
            <w:tcMar>
              <w:top w:w="0" w:type="dxa"/>
              <w:bottom w:w="0" w:type="dxa"/>
            </w:tcMar>
            <w:vAlign w:val="center"/>
          </w:tcPr>
          <w:p w14:paraId="58ED1B81" w14:textId="77777777" w:rsidR="003A0AE8" w:rsidRPr="00730CF5" w:rsidRDefault="00F9143D" w:rsidP="0084419B">
            <w:pPr>
              <w:tabs>
                <w:tab w:val="left" w:pos="432"/>
              </w:tabs>
              <w:spacing w:after="120" w:line="360" w:lineRule="auto"/>
              <w:jc w:val="center"/>
              <w:rPr>
                <w:rFonts w:ascii="Arial" w:eastAsia="Arial" w:hAnsi="Arial" w:cs="Arial"/>
                <w:color w:val="010000"/>
                <w:sz w:val="20"/>
                <w:szCs w:val="20"/>
              </w:rPr>
            </w:pPr>
            <w:r w:rsidRPr="00730CF5">
              <w:rPr>
                <w:rFonts w:ascii="Arial" w:hAnsi="Arial" w:cs="Arial"/>
                <w:color w:val="010000"/>
                <w:sz w:val="20"/>
              </w:rPr>
              <w:t>Amount</w:t>
            </w:r>
          </w:p>
        </w:tc>
        <w:tc>
          <w:tcPr>
            <w:tcW w:w="538" w:type="pct"/>
            <w:shd w:val="clear" w:color="auto" w:fill="auto"/>
            <w:tcMar>
              <w:top w:w="0" w:type="dxa"/>
              <w:bottom w:w="0" w:type="dxa"/>
            </w:tcMar>
            <w:vAlign w:val="center"/>
          </w:tcPr>
          <w:p w14:paraId="1B4516E1" w14:textId="77777777" w:rsidR="003A0AE8" w:rsidRPr="00730CF5" w:rsidRDefault="00F9143D" w:rsidP="0084419B">
            <w:pPr>
              <w:tabs>
                <w:tab w:val="left" w:pos="432"/>
              </w:tabs>
              <w:spacing w:after="120" w:line="360" w:lineRule="auto"/>
              <w:jc w:val="center"/>
              <w:rPr>
                <w:rFonts w:ascii="Arial" w:eastAsia="Arial" w:hAnsi="Arial" w:cs="Arial"/>
                <w:color w:val="010000"/>
                <w:sz w:val="20"/>
                <w:szCs w:val="20"/>
              </w:rPr>
            </w:pPr>
            <w:r w:rsidRPr="00730CF5">
              <w:rPr>
                <w:rFonts w:ascii="Arial" w:hAnsi="Arial" w:cs="Arial"/>
                <w:color w:val="010000"/>
                <w:sz w:val="20"/>
              </w:rPr>
              <w:t>Rate</w:t>
            </w:r>
          </w:p>
        </w:tc>
        <w:tc>
          <w:tcPr>
            <w:tcW w:w="718" w:type="pct"/>
            <w:shd w:val="clear" w:color="auto" w:fill="auto"/>
            <w:tcMar>
              <w:top w:w="0" w:type="dxa"/>
              <w:bottom w:w="0" w:type="dxa"/>
            </w:tcMar>
            <w:vAlign w:val="center"/>
          </w:tcPr>
          <w:p w14:paraId="448B889C" w14:textId="77777777" w:rsidR="003A0AE8" w:rsidRPr="00730CF5" w:rsidRDefault="00F9143D" w:rsidP="0084419B">
            <w:pPr>
              <w:tabs>
                <w:tab w:val="left" w:pos="432"/>
              </w:tabs>
              <w:spacing w:after="120" w:line="360" w:lineRule="auto"/>
              <w:jc w:val="center"/>
              <w:rPr>
                <w:rFonts w:ascii="Arial" w:eastAsia="Arial" w:hAnsi="Arial" w:cs="Arial"/>
                <w:color w:val="010000"/>
                <w:sz w:val="20"/>
                <w:szCs w:val="20"/>
              </w:rPr>
            </w:pPr>
            <w:r w:rsidRPr="00730CF5">
              <w:rPr>
                <w:rFonts w:ascii="Arial" w:hAnsi="Arial" w:cs="Arial"/>
                <w:color w:val="010000"/>
                <w:sz w:val="20"/>
              </w:rPr>
              <w:t>Appropriation</w:t>
            </w:r>
            <w:r w:rsidR="00E04785" w:rsidRPr="00730CF5">
              <w:rPr>
                <w:rFonts w:ascii="Arial" w:hAnsi="Arial" w:cs="Arial"/>
                <w:color w:val="010000"/>
                <w:sz w:val="20"/>
              </w:rPr>
              <w:t xml:space="preserve"> from </w:t>
            </w:r>
            <w:r w:rsidR="00790E81" w:rsidRPr="00730CF5">
              <w:rPr>
                <w:rFonts w:ascii="Arial" w:hAnsi="Arial" w:cs="Arial"/>
                <w:color w:val="010000"/>
                <w:sz w:val="20"/>
                <w:lang w:val="vi-VN"/>
              </w:rPr>
              <w:t>l</w:t>
            </w:r>
            <w:r w:rsidRPr="00730CF5">
              <w:rPr>
                <w:rFonts w:ascii="Arial" w:hAnsi="Arial" w:cs="Arial"/>
                <w:color w:val="010000"/>
                <w:sz w:val="20"/>
              </w:rPr>
              <w:t>ast year</w:t>
            </w:r>
          </w:p>
        </w:tc>
        <w:tc>
          <w:tcPr>
            <w:tcW w:w="781" w:type="pct"/>
            <w:shd w:val="clear" w:color="auto" w:fill="auto"/>
            <w:tcMar>
              <w:top w:w="0" w:type="dxa"/>
              <w:bottom w:w="0" w:type="dxa"/>
            </w:tcMar>
            <w:vAlign w:val="center"/>
          </w:tcPr>
          <w:p w14:paraId="38049E77" w14:textId="77777777" w:rsidR="003A0AE8" w:rsidRPr="00730CF5" w:rsidRDefault="00F9143D" w:rsidP="0084419B">
            <w:pPr>
              <w:tabs>
                <w:tab w:val="left" w:pos="432"/>
              </w:tabs>
              <w:spacing w:after="120" w:line="360" w:lineRule="auto"/>
              <w:jc w:val="center"/>
              <w:rPr>
                <w:rFonts w:ascii="Arial" w:eastAsia="Arial" w:hAnsi="Arial" w:cs="Arial"/>
                <w:color w:val="010000"/>
                <w:sz w:val="20"/>
                <w:szCs w:val="20"/>
              </w:rPr>
            </w:pPr>
            <w:r w:rsidRPr="00730CF5">
              <w:rPr>
                <w:rFonts w:ascii="Arial" w:hAnsi="Arial" w:cs="Arial"/>
                <w:color w:val="010000"/>
                <w:sz w:val="20"/>
              </w:rPr>
              <w:t xml:space="preserve">Accumulated balance of funds and undistributed profits before </w:t>
            </w:r>
            <w:r w:rsidRPr="00730CF5">
              <w:rPr>
                <w:rFonts w:ascii="Arial" w:hAnsi="Arial" w:cs="Arial"/>
                <w:color w:val="010000"/>
                <w:sz w:val="20"/>
              </w:rPr>
              <w:lastRenderedPageBreak/>
              <w:t>appropriation</w:t>
            </w:r>
          </w:p>
        </w:tc>
      </w:tr>
      <w:tr w:rsidR="003A0AE8" w:rsidRPr="00730CF5" w14:paraId="4E5257EE" w14:textId="77777777" w:rsidTr="0084419B">
        <w:tc>
          <w:tcPr>
            <w:tcW w:w="390" w:type="pct"/>
            <w:shd w:val="clear" w:color="auto" w:fill="auto"/>
            <w:tcMar>
              <w:top w:w="0" w:type="dxa"/>
              <w:bottom w:w="0" w:type="dxa"/>
            </w:tcMar>
            <w:vAlign w:val="center"/>
          </w:tcPr>
          <w:p w14:paraId="495586A2" w14:textId="77777777" w:rsidR="003A0AE8" w:rsidRPr="00730CF5" w:rsidRDefault="00F9143D" w:rsidP="0084419B">
            <w:pPr>
              <w:tabs>
                <w:tab w:val="left" w:pos="432"/>
              </w:tabs>
              <w:spacing w:after="120" w:line="360" w:lineRule="auto"/>
              <w:jc w:val="center"/>
              <w:rPr>
                <w:rFonts w:ascii="Arial" w:eastAsia="Arial" w:hAnsi="Arial" w:cs="Arial"/>
                <w:color w:val="010000"/>
                <w:sz w:val="20"/>
                <w:szCs w:val="20"/>
              </w:rPr>
            </w:pPr>
            <w:r w:rsidRPr="00730CF5">
              <w:rPr>
                <w:rFonts w:ascii="Arial" w:hAnsi="Arial" w:cs="Arial"/>
                <w:color w:val="010000"/>
                <w:sz w:val="20"/>
              </w:rPr>
              <w:lastRenderedPageBreak/>
              <w:t>I</w:t>
            </w:r>
          </w:p>
        </w:tc>
        <w:tc>
          <w:tcPr>
            <w:tcW w:w="1839" w:type="pct"/>
            <w:shd w:val="clear" w:color="auto" w:fill="auto"/>
            <w:tcMar>
              <w:top w:w="0" w:type="dxa"/>
              <w:bottom w:w="0" w:type="dxa"/>
            </w:tcMar>
            <w:vAlign w:val="center"/>
          </w:tcPr>
          <w:p w14:paraId="711AD535" w14:textId="77777777" w:rsidR="003A0AE8" w:rsidRPr="00730CF5" w:rsidRDefault="00F9143D" w:rsidP="0084419B">
            <w:pP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Retained profit of the holding company from previous years</w:t>
            </w:r>
          </w:p>
        </w:tc>
        <w:tc>
          <w:tcPr>
            <w:tcW w:w="735" w:type="pct"/>
            <w:shd w:val="clear" w:color="auto" w:fill="auto"/>
            <w:tcMar>
              <w:top w:w="0" w:type="dxa"/>
              <w:bottom w:w="0" w:type="dxa"/>
            </w:tcMar>
            <w:vAlign w:val="center"/>
          </w:tcPr>
          <w:p w14:paraId="2D7242B9"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6,263,835</w:t>
            </w:r>
          </w:p>
        </w:tc>
        <w:tc>
          <w:tcPr>
            <w:tcW w:w="538" w:type="pct"/>
            <w:shd w:val="clear" w:color="auto" w:fill="auto"/>
            <w:tcMar>
              <w:top w:w="0" w:type="dxa"/>
              <w:bottom w:w="0" w:type="dxa"/>
            </w:tcMar>
            <w:vAlign w:val="center"/>
          </w:tcPr>
          <w:p w14:paraId="13767F6A" w14:textId="77777777" w:rsidR="003A0AE8" w:rsidRPr="00730CF5" w:rsidRDefault="003A0AE8" w:rsidP="0084419B">
            <w:pPr>
              <w:tabs>
                <w:tab w:val="left" w:pos="432"/>
              </w:tabs>
              <w:spacing w:after="120" w:line="360" w:lineRule="auto"/>
              <w:jc w:val="right"/>
              <w:rPr>
                <w:rFonts w:ascii="Arial" w:eastAsia="Arial" w:hAnsi="Arial" w:cs="Arial"/>
                <w:color w:val="010000"/>
                <w:sz w:val="20"/>
                <w:szCs w:val="20"/>
              </w:rPr>
            </w:pPr>
          </w:p>
        </w:tc>
        <w:tc>
          <w:tcPr>
            <w:tcW w:w="718" w:type="pct"/>
            <w:shd w:val="clear" w:color="auto" w:fill="auto"/>
            <w:tcMar>
              <w:top w:w="0" w:type="dxa"/>
              <w:bottom w:w="0" w:type="dxa"/>
            </w:tcMar>
            <w:vAlign w:val="center"/>
          </w:tcPr>
          <w:p w14:paraId="4402AE92" w14:textId="77777777" w:rsidR="003A0AE8" w:rsidRPr="00730CF5" w:rsidRDefault="003A0AE8" w:rsidP="0084419B">
            <w:pPr>
              <w:tabs>
                <w:tab w:val="left" w:pos="432"/>
              </w:tabs>
              <w:spacing w:after="120" w:line="360" w:lineRule="auto"/>
              <w:jc w:val="right"/>
              <w:rPr>
                <w:rFonts w:ascii="Arial" w:eastAsia="Arial" w:hAnsi="Arial" w:cs="Arial"/>
                <w:color w:val="010000"/>
                <w:sz w:val="20"/>
                <w:szCs w:val="20"/>
              </w:rPr>
            </w:pPr>
          </w:p>
        </w:tc>
        <w:tc>
          <w:tcPr>
            <w:tcW w:w="781" w:type="pct"/>
            <w:shd w:val="clear" w:color="auto" w:fill="auto"/>
            <w:tcMar>
              <w:top w:w="0" w:type="dxa"/>
              <w:bottom w:w="0" w:type="dxa"/>
            </w:tcMar>
            <w:vAlign w:val="center"/>
          </w:tcPr>
          <w:p w14:paraId="35EFDF32" w14:textId="77777777" w:rsidR="003A0AE8" w:rsidRPr="00730CF5" w:rsidRDefault="003A0AE8" w:rsidP="0084419B">
            <w:pPr>
              <w:tabs>
                <w:tab w:val="left" w:pos="432"/>
              </w:tabs>
              <w:spacing w:after="120" w:line="360" w:lineRule="auto"/>
              <w:jc w:val="right"/>
              <w:rPr>
                <w:rFonts w:ascii="Arial" w:eastAsia="Arial" w:hAnsi="Arial" w:cs="Arial"/>
                <w:color w:val="010000"/>
                <w:sz w:val="20"/>
                <w:szCs w:val="20"/>
              </w:rPr>
            </w:pPr>
          </w:p>
        </w:tc>
      </w:tr>
      <w:tr w:rsidR="003A0AE8" w:rsidRPr="00730CF5" w14:paraId="54C441A4" w14:textId="77777777" w:rsidTr="0084419B">
        <w:tc>
          <w:tcPr>
            <w:tcW w:w="390" w:type="pct"/>
            <w:shd w:val="clear" w:color="auto" w:fill="auto"/>
            <w:tcMar>
              <w:top w:w="0" w:type="dxa"/>
              <w:bottom w:w="0" w:type="dxa"/>
            </w:tcMar>
            <w:vAlign w:val="center"/>
          </w:tcPr>
          <w:p w14:paraId="48042C56" w14:textId="77777777" w:rsidR="003A0AE8" w:rsidRPr="00730CF5" w:rsidRDefault="00F9143D" w:rsidP="0084419B">
            <w:pPr>
              <w:tabs>
                <w:tab w:val="left" w:pos="432"/>
              </w:tabs>
              <w:spacing w:after="120" w:line="360" w:lineRule="auto"/>
              <w:jc w:val="center"/>
              <w:rPr>
                <w:rFonts w:ascii="Arial" w:eastAsia="Arial" w:hAnsi="Arial" w:cs="Arial"/>
                <w:color w:val="010000"/>
                <w:sz w:val="20"/>
                <w:szCs w:val="20"/>
              </w:rPr>
            </w:pPr>
            <w:r w:rsidRPr="00730CF5">
              <w:rPr>
                <w:rFonts w:ascii="Arial" w:hAnsi="Arial" w:cs="Arial"/>
                <w:color w:val="010000"/>
                <w:sz w:val="20"/>
              </w:rPr>
              <w:t>II</w:t>
            </w:r>
          </w:p>
        </w:tc>
        <w:tc>
          <w:tcPr>
            <w:tcW w:w="1839" w:type="pct"/>
            <w:shd w:val="clear" w:color="auto" w:fill="auto"/>
            <w:tcMar>
              <w:top w:w="0" w:type="dxa"/>
              <w:bottom w:w="0" w:type="dxa"/>
            </w:tcMar>
            <w:vAlign w:val="center"/>
          </w:tcPr>
          <w:p w14:paraId="6325C824" w14:textId="77777777" w:rsidR="003A0AE8" w:rsidRPr="00730CF5" w:rsidRDefault="00790E81" w:rsidP="0084419B">
            <w:pP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lang w:val="vi-VN"/>
              </w:rPr>
              <w:t xml:space="preserve">Profit </w:t>
            </w:r>
            <w:r w:rsidRPr="00730CF5">
              <w:rPr>
                <w:rFonts w:ascii="Arial" w:hAnsi="Arial" w:cs="Arial"/>
                <w:color w:val="010000"/>
                <w:sz w:val="20"/>
              </w:rPr>
              <w:t xml:space="preserve">after tax </w:t>
            </w:r>
            <w:r w:rsidR="00F9143D" w:rsidRPr="00730CF5">
              <w:rPr>
                <w:rFonts w:ascii="Arial" w:hAnsi="Arial" w:cs="Arial"/>
                <w:color w:val="010000"/>
                <w:sz w:val="20"/>
              </w:rPr>
              <w:t>in 2022 of holding company</w:t>
            </w:r>
            <w:r w:rsidRPr="00730CF5">
              <w:rPr>
                <w:rFonts w:ascii="Arial" w:hAnsi="Arial" w:cs="Arial"/>
                <w:color w:val="010000"/>
                <w:sz w:val="20"/>
              </w:rPr>
              <w:t>,</w:t>
            </w:r>
            <w:r w:rsidR="00F9143D" w:rsidRPr="00730CF5">
              <w:rPr>
                <w:rFonts w:ascii="Arial" w:hAnsi="Arial" w:cs="Arial"/>
                <w:color w:val="010000"/>
                <w:sz w:val="20"/>
              </w:rPr>
              <w:t xml:space="preserve"> Viettel Global Investment Joint Stock Company</w:t>
            </w:r>
          </w:p>
        </w:tc>
        <w:tc>
          <w:tcPr>
            <w:tcW w:w="735" w:type="pct"/>
            <w:shd w:val="clear" w:color="auto" w:fill="auto"/>
            <w:tcMar>
              <w:top w:w="0" w:type="dxa"/>
              <w:bottom w:w="0" w:type="dxa"/>
            </w:tcMar>
            <w:vAlign w:val="center"/>
          </w:tcPr>
          <w:p w14:paraId="3B7BF24F"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-886,653</w:t>
            </w:r>
          </w:p>
        </w:tc>
        <w:tc>
          <w:tcPr>
            <w:tcW w:w="538" w:type="pct"/>
            <w:shd w:val="clear" w:color="auto" w:fill="auto"/>
            <w:tcMar>
              <w:top w:w="0" w:type="dxa"/>
              <w:bottom w:w="0" w:type="dxa"/>
            </w:tcMar>
            <w:vAlign w:val="center"/>
          </w:tcPr>
          <w:p w14:paraId="1D0B8363" w14:textId="77777777" w:rsidR="003A0AE8" w:rsidRPr="00730CF5" w:rsidRDefault="003A0AE8" w:rsidP="0084419B">
            <w:pPr>
              <w:tabs>
                <w:tab w:val="left" w:pos="432"/>
              </w:tabs>
              <w:spacing w:after="120" w:line="360" w:lineRule="auto"/>
              <w:jc w:val="right"/>
              <w:rPr>
                <w:rFonts w:ascii="Arial" w:eastAsia="Arial" w:hAnsi="Arial" w:cs="Arial"/>
                <w:color w:val="010000"/>
                <w:sz w:val="20"/>
                <w:szCs w:val="20"/>
              </w:rPr>
            </w:pPr>
          </w:p>
        </w:tc>
        <w:tc>
          <w:tcPr>
            <w:tcW w:w="718" w:type="pct"/>
            <w:shd w:val="clear" w:color="auto" w:fill="auto"/>
            <w:tcMar>
              <w:top w:w="0" w:type="dxa"/>
              <w:bottom w:w="0" w:type="dxa"/>
            </w:tcMar>
            <w:vAlign w:val="center"/>
          </w:tcPr>
          <w:p w14:paraId="5DBC39C4" w14:textId="77777777" w:rsidR="003A0AE8" w:rsidRPr="00730CF5" w:rsidRDefault="003A0AE8" w:rsidP="0084419B">
            <w:pPr>
              <w:tabs>
                <w:tab w:val="left" w:pos="432"/>
              </w:tabs>
              <w:spacing w:after="120" w:line="360" w:lineRule="auto"/>
              <w:jc w:val="right"/>
              <w:rPr>
                <w:rFonts w:ascii="Arial" w:eastAsia="Arial" w:hAnsi="Arial" w:cs="Arial"/>
                <w:color w:val="010000"/>
                <w:sz w:val="20"/>
                <w:szCs w:val="20"/>
              </w:rPr>
            </w:pPr>
          </w:p>
        </w:tc>
        <w:tc>
          <w:tcPr>
            <w:tcW w:w="781" w:type="pct"/>
            <w:shd w:val="clear" w:color="auto" w:fill="auto"/>
            <w:tcMar>
              <w:top w:w="0" w:type="dxa"/>
              <w:bottom w:w="0" w:type="dxa"/>
            </w:tcMar>
            <w:vAlign w:val="center"/>
          </w:tcPr>
          <w:p w14:paraId="1900F503" w14:textId="77777777" w:rsidR="003A0AE8" w:rsidRPr="00730CF5" w:rsidRDefault="003A0AE8" w:rsidP="0084419B">
            <w:pPr>
              <w:tabs>
                <w:tab w:val="left" w:pos="432"/>
              </w:tabs>
              <w:spacing w:after="120" w:line="360" w:lineRule="auto"/>
              <w:jc w:val="right"/>
              <w:rPr>
                <w:rFonts w:ascii="Arial" w:eastAsia="Arial" w:hAnsi="Arial" w:cs="Arial"/>
                <w:color w:val="010000"/>
                <w:sz w:val="20"/>
                <w:szCs w:val="20"/>
              </w:rPr>
            </w:pPr>
          </w:p>
        </w:tc>
      </w:tr>
      <w:tr w:rsidR="003A0AE8" w:rsidRPr="00730CF5" w14:paraId="610C3C8A" w14:textId="77777777" w:rsidTr="0084419B">
        <w:tc>
          <w:tcPr>
            <w:tcW w:w="390" w:type="pct"/>
            <w:shd w:val="clear" w:color="auto" w:fill="auto"/>
            <w:tcMar>
              <w:top w:w="0" w:type="dxa"/>
              <w:bottom w:w="0" w:type="dxa"/>
            </w:tcMar>
            <w:vAlign w:val="center"/>
          </w:tcPr>
          <w:p w14:paraId="08170A59" w14:textId="77777777" w:rsidR="003A0AE8" w:rsidRPr="00730CF5" w:rsidRDefault="00F9143D" w:rsidP="0084419B">
            <w:pPr>
              <w:tabs>
                <w:tab w:val="left" w:pos="432"/>
              </w:tabs>
              <w:spacing w:after="120" w:line="360" w:lineRule="auto"/>
              <w:jc w:val="center"/>
              <w:rPr>
                <w:rFonts w:ascii="Arial" w:eastAsia="Arial" w:hAnsi="Arial" w:cs="Arial"/>
                <w:color w:val="010000"/>
                <w:sz w:val="20"/>
                <w:szCs w:val="20"/>
              </w:rPr>
            </w:pPr>
            <w:r w:rsidRPr="00730CF5">
              <w:rPr>
                <w:rFonts w:ascii="Arial" w:hAnsi="Arial" w:cs="Arial"/>
                <w:color w:val="010000"/>
                <w:sz w:val="20"/>
              </w:rPr>
              <w:t>III</w:t>
            </w:r>
          </w:p>
        </w:tc>
        <w:tc>
          <w:tcPr>
            <w:tcW w:w="1839" w:type="pct"/>
            <w:shd w:val="clear" w:color="auto" w:fill="auto"/>
            <w:tcMar>
              <w:top w:w="0" w:type="dxa"/>
              <w:bottom w:w="0" w:type="dxa"/>
            </w:tcMar>
            <w:vAlign w:val="center"/>
          </w:tcPr>
          <w:p w14:paraId="76F49CAB" w14:textId="77777777" w:rsidR="003A0AE8" w:rsidRPr="00730CF5" w:rsidRDefault="00F9143D" w:rsidP="0084419B">
            <w:pP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Appropriation for funds in 2023</w:t>
            </w:r>
          </w:p>
        </w:tc>
        <w:tc>
          <w:tcPr>
            <w:tcW w:w="735" w:type="pct"/>
            <w:shd w:val="clear" w:color="auto" w:fill="auto"/>
            <w:tcMar>
              <w:top w:w="0" w:type="dxa"/>
              <w:bottom w:w="0" w:type="dxa"/>
            </w:tcMar>
            <w:vAlign w:val="center"/>
          </w:tcPr>
          <w:p w14:paraId="212B4FFF"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w:t>
            </w:r>
          </w:p>
        </w:tc>
        <w:tc>
          <w:tcPr>
            <w:tcW w:w="538" w:type="pct"/>
            <w:shd w:val="clear" w:color="auto" w:fill="auto"/>
            <w:tcMar>
              <w:top w:w="0" w:type="dxa"/>
              <w:bottom w:w="0" w:type="dxa"/>
            </w:tcMar>
            <w:vAlign w:val="center"/>
          </w:tcPr>
          <w:p w14:paraId="15A8B77D"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w:t>
            </w:r>
          </w:p>
        </w:tc>
        <w:tc>
          <w:tcPr>
            <w:tcW w:w="718" w:type="pct"/>
            <w:shd w:val="clear" w:color="auto" w:fill="auto"/>
            <w:tcMar>
              <w:top w:w="0" w:type="dxa"/>
              <w:bottom w:w="0" w:type="dxa"/>
            </w:tcMar>
            <w:vAlign w:val="center"/>
          </w:tcPr>
          <w:p w14:paraId="049405B0"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w:t>
            </w:r>
          </w:p>
        </w:tc>
        <w:tc>
          <w:tcPr>
            <w:tcW w:w="781" w:type="pct"/>
            <w:shd w:val="clear" w:color="auto" w:fill="auto"/>
            <w:tcMar>
              <w:top w:w="0" w:type="dxa"/>
              <w:bottom w:w="0" w:type="dxa"/>
            </w:tcMar>
            <w:vAlign w:val="center"/>
          </w:tcPr>
          <w:p w14:paraId="3DAAEB28"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3,044,641</w:t>
            </w:r>
          </w:p>
        </w:tc>
      </w:tr>
      <w:tr w:rsidR="003A0AE8" w:rsidRPr="00730CF5" w14:paraId="3A0CF52C" w14:textId="77777777" w:rsidTr="0084419B">
        <w:tc>
          <w:tcPr>
            <w:tcW w:w="390" w:type="pct"/>
            <w:shd w:val="clear" w:color="auto" w:fill="auto"/>
            <w:tcMar>
              <w:top w:w="0" w:type="dxa"/>
              <w:bottom w:w="0" w:type="dxa"/>
            </w:tcMar>
            <w:vAlign w:val="center"/>
          </w:tcPr>
          <w:p w14:paraId="2D7B6043" w14:textId="77777777" w:rsidR="003A0AE8" w:rsidRPr="00730CF5" w:rsidRDefault="00F9143D" w:rsidP="0084419B">
            <w:pPr>
              <w:tabs>
                <w:tab w:val="left" w:pos="432"/>
              </w:tabs>
              <w:spacing w:after="120" w:line="360" w:lineRule="auto"/>
              <w:jc w:val="center"/>
              <w:rPr>
                <w:rFonts w:ascii="Arial" w:eastAsia="Arial" w:hAnsi="Arial" w:cs="Arial"/>
                <w:color w:val="010000"/>
                <w:sz w:val="20"/>
                <w:szCs w:val="20"/>
              </w:rPr>
            </w:pPr>
            <w:r w:rsidRPr="00730CF5">
              <w:rPr>
                <w:rFonts w:ascii="Arial" w:hAnsi="Arial" w:cs="Arial"/>
                <w:color w:val="010000"/>
                <w:sz w:val="20"/>
              </w:rPr>
              <w:t>1</w:t>
            </w:r>
          </w:p>
        </w:tc>
        <w:tc>
          <w:tcPr>
            <w:tcW w:w="1839" w:type="pct"/>
            <w:shd w:val="clear" w:color="auto" w:fill="auto"/>
            <w:tcMar>
              <w:top w:w="0" w:type="dxa"/>
              <w:bottom w:w="0" w:type="dxa"/>
            </w:tcMar>
            <w:vAlign w:val="center"/>
          </w:tcPr>
          <w:p w14:paraId="7128B3EB" w14:textId="77777777" w:rsidR="003A0AE8" w:rsidRPr="00730CF5" w:rsidRDefault="00F9143D" w:rsidP="0084419B">
            <w:pP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 xml:space="preserve">Appropriation for investment and </w:t>
            </w:r>
            <w:r w:rsidR="00790E81" w:rsidRPr="00730CF5">
              <w:rPr>
                <w:rFonts w:ascii="Arial" w:hAnsi="Arial" w:cs="Arial"/>
                <w:color w:val="010000"/>
                <w:sz w:val="20"/>
              </w:rPr>
              <w:t>development fund</w:t>
            </w:r>
          </w:p>
        </w:tc>
        <w:tc>
          <w:tcPr>
            <w:tcW w:w="735" w:type="pct"/>
            <w:shd w:val="clear" w:color="auto" w:fill="auto"/>
            <w:tcMar>
              <w:top w:w="0" w:type="dxa"/>
              <w:bottom w:w="0" w:type="dxa"/>
            </w:tcMar>
            <w:vAlign w:val="center"/>
          </w:tcPr>
          <w:p w14:paraId="418B2672"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w:t>
            </w:r>
          </w:p>
        </w:tc>
        <w:tc>
          <w:tcPr>
            <w:tcW w:w="538" w:type="pct"/>
            <w:shd w:val="clear" w:color="auto" w:fill="auto"/>
            <w:tcMar>
              <w:top w:w="0" w:type="dxa"/>
              <w:bottom w:w="0" w:type="dxa"/>
            </w:tcMar>
            <w:vAlign w:val="center"/>
          </w:tcPr>
          <w:p w14:paraId="124EC8CC"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w:t>
            </w:r>
          </w:p>
        </w:tc>
        <w:tc>
          <w:tcPr>
            <w:tcW w:w="718" w:type="pct"/>
            <w:shd w:val="clear" w:color="auto" w:fill="auto"/>
            <w:tcMar>
              <w:top w:w="0" w:type="dxa"/>
              <w:bottom w:w="0" w:type="dxa"/>
            </w:tcMar>
            <w:vAlign w:val="center"/>
          </w:tcPr>
          <w:p w14:paraId="7379E45E"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w:t>
            </w:r>
          </w:p>
        </w:tc>
        <w:tc>
          <w:tcPr>
            <w:tcW w:w="781" w:type="pct"/>
            <w:shd w:val="clear" w:color="auto" w:fill="auto"/>
            <w:tcMar>
              <w:top w:w="0" w:type="dxa"/>
              <w:bottom w:w="0" w:type="dxa"/>
            </w:tcMar>
            <w:vAlign w:val="center"/>
          </w:tcPr>
          <w:p w14:paraId="263AD513"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2,963,176</w:t>
            </w:r>
          </w:p>
        </w:tc>
      </w:tr>
      <w:tr w:rsidR="003A0AE8" w:rsidRPr="00730CF5" w14:paraId="521ED571" w14:textId="77777777" w:rsidTr="0084419B">
        <w:tc>
          <w:tcPr>
            <w:tcW w:w="390" w:type="pct"/>
            <w:shd w:val="clear" w:color="auto" w:fill="auto"/>
            <w:tcMar>
              <w:top w:w="0" w:type="dxa"/>
              <w:bottom w:w="0" w:type="dxa"/>
            </w:tcMar>
            <w:vAlign w:val="center"/>
          </w:tcPr>
          <w:p w14:paraId="1E266676" w14:textId="77777777" w:rsidR="003A0AE8" w:rsidRPr="00730CF5" w:rsidRDefault="00F9143D" w:rsidP="0084419B">
            <w:pPr>
              <w:tabs>
                <w:tab w:val="left" w:pos="432"/>
              </w:tabs>
              <w:spacing w:after="120" w:line="360" w:lineRule="auto"/>
              <w:jc w:val="center"/>
              <w:rPr>
                <w:rFonts w:ascii="Arial" w:eastAsia="Arial" w:hAnsi="Arial" w:cs="Arial"/>
                <w:color w:val="010000"/>
                <w:sz w:val="20"/>
                <w:szCs w:val="20"/>
              </w:rPr>
            </w:pPr>
            <w:r w:rsidRPr="00730CF5">
              <w:rPr>
                <w:rFonts w:ascii="Arial" w:hAnsi="Arial" w:cs="Arial"/>
                <w:color w:val="010000"/>
                <w:sz w:val="20"/>
              </w:rPr>
              <w:t>2</w:t>
            </w:r>
          </w:p>
        </w:tc>
        <w:tc>
          <w:tcPr>
            <w:tcW w:w="1839" w:type="pct"/>
            <w:shd w:val="clear" w:color="auto" w:fill="auto"/>
            <w:tcMar>
              <w:top w:w="0" w:type="dxa"/>
              <w:bottom w:w="0" w:type="dxa"/>
            </w:tcMar>
            <w:vAlign w:val="center"/>
          </w:tcPr>
          <w:p w14:paraId="42358FAA" w14:textId="77777777" w:rsidR="003A0AE8" w:rsidRPr="00730CF5" w:rsidRDefault="00F9143D" w:rsidP="0084419B">
            <w:pP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Appropriation for bonus and welfare fund</w:t>
            </w:r>
            <w:r w:rsidR="00790E81" w:rsidRPr="00730CF5">
              <w:rPr>
                <w:rFonts w:ascii="Arial" w:hAnsi="Arial" w:cs="Arial"/>
                <w:color w:val="010000"/>
                <w:sz w:val="20"/>
              </w:rPr>
              <w:t>s</w:t>
            </w:r>
          </w:p>
        </w:tc>
        <w:tc>
          <w:tcPr>
            <w:tcW w:w="735" w:type="pct"/>
            <w:shd w:val="clear" w:color="auto" w:fill="auto"/>
            <w:tcMar>
              <w:top w:w="0" w:type="dxa"/>
              <w:bottom w:w="0" w:type="dxa"/>
            </w:tcMar>
            <w:vAlign w:val="center"/>
          </w:tcPr>
          <w:p w14:paraId="1BD53B96"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w:t>
            </w:r>
          </w:p>
        </w:tc>
        <w:tc>
          <w:tcPr>
            <w:tcW w:w="538" w:type="pct"/>
            <w:shd w:val="clear" w:color="auto" w:fill="auto"/>
            <w:tcMar>
              <w:top w:w="0" w:type="dxa"/>
              <w:bottom w:w="0" w:type="dxa"/>
            </w:tcMar>
            <w:vAlign w:val="center"/>
          </w:tcPr>
          <w:p w14:paraId="5E5BA043"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w:t>
            </w:r>
          </w:p>
        </w:tc>
        <w:tc>
          <w:tcPr>
            <w:tcW w:w="718" w:type="pct"/>
            <w:shd w:val="clear" w:color="auto" w:fill="auto"/>
            <w:tcMar>
              <w:top w:w="0" w:type="dxa"/>
              <w:bottom w:w="0" w:type="dxa"/>
            </w:tcMar>
            <w:vAlign w:val="center"/>
          </w:tcPr>
          <w:p w14:paraId="7C202212" w14:textId="77777777" w:rsidR="003A0AE8" w:rsidRPr="00730CF5" w:rsidRDefault="003A0AE8" w:rsidP="0084419B">
            <w:pPr>
              <w:tabs>
                <w:tab w:val="left" w:pos="432"/>
              </w:tabs>
              <w:spacing w:after="120" w:line="360" w:lineRule="auto"/>
              <w:jc w:val="right"/>
              <w:rPr>
                <w:rFonts w:ascii="Arial" w:eastAsia="Arial" w:hAnsi="Arial" w:cs="Arial"/>
                <w:color w:val="010000"/>
                <w:sz w:val="20"/>
                <w:szCs w:val="20"/>
              </w:rPr>
            </w:pPr>
          </w:p>
        </w:tc>
        <w:tc>
          <w:tcPr>
            <w:tcW w:w="781" w:type="pct"/>
            <w:shd w:val="clear" w:color="auto" w:fill="auto"/>
            <w:tcMar>
              <w:top w:w="0" w:type="dxa"/>
              <w:bottom w:w="0" w:type="dxa"/>
            </w:tcMar>
            <w:vAlign w:val="center"/>
          </w:tcPr>
          <w:p w14:paraId="77C816C7"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80,951</w:t>
            </w:r>
          </w:p>
        </w:tc>
      </w:tr>
      <w:tr w:rsidR="003A0AE8" w:rsidRPr="00730CF5" w14:paraId="046DD969" w14:textId="77777777" w:rsidTr="0084419B">
        <w:tc>
          <w:tcPr>
            <w:tcW w:w="390" w:type="pct"/>
            <w:shd w:val="clear" w:color="auto" w:fill="auto"/>
            <w:tcMar>
              <w:top w:w="0" w:type="dxa"/>
              <w:bottom w:w="0" w:type="dxa"/>
            </w:tcMar>
            <w:vAlign w:val="center"/>
          </w:tcPr>
          <w:p w14:paraId="03EF215A" w14:textId="77777777" w:rsidR="003A0AE8" w:rsidRPr="00730CF5" w:rsidRDefault="00F9143D" w:rsidP="0084419B">
            <w:pPr>
              <w:tabs>
                <w:tab w:val="left" w:pos="432"/>
              </w:tabs>
              <w:spacing w:after="120" w:line="360" w:lineRule="auto"/>
              <w:jc w:val="center"/>
              <w:rPr>
                <w:rFonts w:ascii="Arial" w:eastAsia="Arial" w:hAnsi="Arial" w:cs="Arial"/>
                <w:color w:val="010000"/>
                <w:sz w:val="20"/>
                <w:szCs w:val="20"/>
              </w:rPr>
            </w:pPr>
            <w:r w:rsidRPr="00730CF5">
              <w:rPr>
                <w:rFonts w:ascii="Arial" w:hAnsi="Arial" w:cs="Arial"/>
                <w:color w:val="010000"/>
                <w:sz w:val="20"/>
              </w:rPr>
              <w:t>3</w:t>
            </w:r>
          </w:p>
        </w:tc>
        <w:tc>
          <w:tcPr>
            <w:tcW w:w="1839" w:type="pct"/>
            <w:shd w:val="clear" w:color="auto" w:fill="auto"/>
            <w:tcMar>
              <w:top w:w="0" w:type="dxa"/>
              <w:bottom w:w="0" w:type="dxa"/>
            </w:tcMar>
            <w:vAlign w:val="center"/>
          </w:tcPr>
          <w:p w14:paraId="07DF303F" w14:textId="77777777" w:rsidR="003A0AE8" w:rsidRPr="00730CF5" w:rsidRDefault="00F9143D" w:rsidP="0084419B">
            <w:pP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Appropriation for bonus</w:t>
            </w:r>
            <w:r w:rsidR="00790E81" w:rsidRPr="00730CF5">
              <w:rPr>
                <w:rFonts w:ascii="Arial" w:hAnsi="Arial" w:cs="Arial"/>
                <w:color w:val="010000"/>
                <w:sz w:val="20"/>
              </w:rPr>
              <w:t xml:space="preserve"> fund</w:t>
            </w:r>
            <w:r w:rsidRPr="00730CF5">
              <w:rPr>
                <w:rFonts w:ascii="Arial" w:hAnsi="Arial" w:cs="Arial"/>
                <w:color w:val="010000"/>
                <w:sz w:val="20"/>
              </w:rPr>
              <w:t xml:space="preserve"> for manager</w:t>
            </w:r>
            <w:r w:rsidR="00790E81" w:rsidRPr="00730CF5">
              <w:rPr>
                <w:rFonts w:ascii="Arial" w:hAnsi="Arial" w:cs="Arial"/>
                <w:color w:val="010000"/>
                <w:sz w:val="20"/>
              </w:rPr>
              <w:t>s</w:t>
            </w:r>
          </w:p>
        </w:tc>
        <w:tc>
          <w:tcPr>
            <w:tcW w:w="735" w:type="pct"/>
            <w:shd w:val="clear" w:color="auto" w:fill="auto"/>
            <w:tcMar>
              <w:top w:w="0" w:type="dxa"/>
              <w:bottom w:w="0" w:type="dxa"/>
            </w:tcMar>
            <w:vAlign w:val="center"/>
          </w:tcPr>
          <w:p w14:paraId="184A9D5B"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w:t>
            </w:r>
          </w:p>
        </w:tc>
        <w:tc>
          <w:tcPr>
            <w:tcW w:w="538" w:type="pct"/>
            <w:shd w:val="clear" w:color="auto" w:fill="auto"/>
            <w:tcMar>
              <w:top w:w="0" w:type="dxa"/>
              <w:bottom w:w="0" w:type="dxa"/>
            </w:tcMar>
            <w:vAlign w:val="center"/>
          </w:tcPr>
          <w:p w14:paraId="018375F1"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w:t>
            </w:r>
          </w:p>
        </w:tc>
        <w:tc>
          <w:tcPr>
            <w:tcW w:w="718" w:type="pct"/>
            <w:shd w:val="clear" w:color="auto" w:fill="auto"/>
            <w:tcMar>
              <w:top w:w="0" w:type="dxa"/>
              <w:bottom w:w="0" w:type="dxa"/>
            </w:tcMar>
            <w:vAlign w:val="center"/>
          </w:tcPr>
          <w:p w14:paraId="2B5055C6"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w:t>
            </w:r>
          </w:p>
        </w:tc>
        <w:tc>
          <w:tcPr>
            <w:tcW w:w="781" w:type="pct"/>
            <w:shd w:val="clear" w:color="auto" w:fill="auto"/>
            <w:tcMar>
              <w:top w:w="0" w:type="dxa"/>
              <w:bottom w:w="0" w:type="dxa"/>
            </w:tcMar>
            <w:vAlign w:val="center"/>
          </w:tcPr>
          <w:p w14:paraId="43F761C0"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514</w:t>
            </w:r>
          </w:p>
        </w:tc>
      </w:tr>
      <w:tr w:rsidR="003A0AE8" w:rsidRPr="00730CF5" w14:paraId="1FF609A4" w14:textId="77777777" w:rsidTr="0084419B">
        <w:tc>
          <w:tcPr>
            <w:tcW w:w="390" w:type="pct"/>
            <w:shd w:val="clear" w:color="auto" w:fill="auto"/>
            <w:tcMar>
              <w:top w:w="0" w:type="dxa"/>
              <w:bottom w:w="0" w:type="dxa"/>
            </w:tcMar>
            <w:vAlign w:val="center"/>
          </w:tcPr>
          <w:p w14:paraId="053A3411" w14:textId="77777777" w:rsidR="003A0AE8" w:rsidRPr="00730CF5" w:rsidRDefault="00F9143D" w:rsidP="0084419B">
            <w:pPr>
              <w:tabs>
                <w:tab w:val="left" w:pos="432"/>
              </w:tabs>
              <w:spacing w:after="120" w:line="360" w:lineRule="auto"/>
              <w:jc w:val="center"/>
              <w:rPr>
                <w:rFonts w:ascii="Arial" w:eastAsia="Arial" w:hAnsi="Arial" w:cs="Arial"/>
                <w:color w:val="010000"/>
                <w:sz w:val="20"/>
                <w:szCs w:val="20"/>
              </w:rPr>
            </w:pPr>
            <w:r w:rsidRPr="00730CF5">
              <w:rPr>
                <w:rFonts w:ascii="Arial" w:hAnsi="Arial" w:cs="Arial"/>
                <w:color w:val="010000"/>
                <w:sz w:val="20"/>
              </w:rPr>
              <w:t>IV</w:t>
            </w:r>
          </w:p>
        </w:tc>
        <w:tc>
          <w:tcPr>
            <w:tcW w:w="1839" w:type="pct"/>
            <w:shd w:val="clear" w:color="auto" w:fill="auto"/>
            <w:tcMar>
              <w:top w:w="0" w:type="dxa"/>
              <w:bottom w:w="0" w:type="dxa"/>
            </w:tcMar>
            <w:vAlign w:val="center"/>
          </w:tcPr>
          <w:p w14:paraId="24EC1604" w14:textId="77777777" w:rsidR="003A0AE8" w:rsidRPr="00730CF5" w:rsidRDefault="00790E81" w:rsidP="0084419B">
            <w:pP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lang w:val="vi-VN"/>
              </w:rPr>
              <w:t xml:space="preserve">Remaining </w:t>
            </w:r>
            <w:r w:rsidRPr="00730CF5">
              <w:rPr>
                <w:rFonts w:ascii="Arial" w:hAnsi="Arial" w:cs="Arial"/>
                <w:color w:val="010000"/>
                <w:sz w:val="20"/>
              </w:rPr>
              <w:t>profit 2023</w:t>
            </w:r>
            <w:r w:rsidRPr="00730CF5">
              <w:rPr>
                <w:rFonts w:ascii="Arial" w:hAnsi="Arial" w:cs="Arial"/>
                <w:color w:val="010000"/>
                <w:sz w:val="20"/>
                <w:lang w:val="vi-VN"/>
              </w:rPr>
              <w:t xml:space="preserve"> </w:t>
            </w:r>
            <w:r w:rsidRPr="00730CF5">
              <w:rPr>
                <w:rFonts w:ascii="Arial" w:hAnsi="Arial" w:cs="Arial"/>
                <w:color w:val="010000"/>
                <w:sz w:val="20"/>
              </w:rPr>
              <w:t xml:space="preserve">after </w:t>
            </w:r>
            <w:r w:rsidRPr="00730CF5">
              <w:rPr>
                <w:rFonts w:ascii="Arial" w:hAnsi="Arial" w:cs="Arial"/>
                <w:color w:val="010000"/>
                <w:sz w:val="20"/>
                <w:lang w:val="vi-VN"/>
              </w:rPr>
              <w:t>a</w:t>
            </w:r>
            <w:r w:rsidR="00F9143D" w:rsidRPr="00730CF5">
              <w:rPr>
                <w:rFonts w:ascii="Arial" w:hAnsi="Arial" w:cs="Arial"/>
                <w:color w:val="010000"/>
                <w:sz w:val="20"/>
              </w:rPr>
              <w:t xml:space="preserve">ppropriation for </w:t>
            </w:r>
            <w:r w:rsidRPr="00730CF5">
              <w:rPr>
                <w:rFonts w:ascii="Arial" w:hAnsi="Arial" w:cs="Arial"/>
                <w:color w:val="010000"/>
                <w:sz w:val="20"/>
                <w:lang w:val="vi-VN"/>
              </w:rPr>
              <w:t>funds</w:t>
            </w:r>
          </w:p>
        </w:tc>
        <w:tc>
          <w:tcPr>
            <w:tcW w:w="735" w:type="pct"/>
            <w:shd w:val="clear" w:color="auto" w:fill="auto"/>
            <w:tcMar>
              <w:top w:w="0" w:type="dxa"/>
              <w:bottom w:w="0" w:type="dxa"/>
            </w:tcMar>
            <w:vAlign w:val="center"/>
          </w:tcPr>
          <w:p w14:paraId="101566E1"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5,377,182</w:t>
            </w:r>
          </w:p>
        </w:tc>
        <w:tc>
          <w:tcPr>
            <w:tcW w:w="538" w:type="pct"/>
            <w:shd w:val="clear" w:color="auto" w:fill="auto"/>
            <w:tcMar>
              <w:top w:w="0" w:type="dxa"/>
              <w:bottom w:w="0" w:type="dxa"/>
            </w:tcMar>
            <w:vAlign w:val="center"/>
          </w:tcPr>
          <w:p w14:paraId="20188DE6" w14:textId="77777777" w:rsidR="003A0AE8" w:rsidRPr="00730CF5" w:rsidRDefault="003A0AE8" w:rsidP="0084419B">
            <w:pPr>
              <w:tabs>
                <w:tab w:val="left" w:pos="432"/>
              </w:tabs>
              <w:spacing w:after="120" w:line="360" w:lineRule="auto"/>
              <w:jc w:val="right"/>
              <w:rPr>
                <w:rFonts w:ascii="Arial" w:eastAsia="Arial" w:hAnsi="Arial" w:cs="Arial"/>
                <w:color w:val="010000"/>
                <w:sz w:val="20"/>
                <w:szCs w:val="20"/>
              </w:rPr>
            </w:pPr>
          </w:p>
        </w:tc>
        <w:tc>
          <w:tcPr>
            <w:tcW w:w="718" w:type="pct"/>
            <w:shd w:val="clear" w:color="auto" w:fill="auto"/>
            <w:tcMar>
              <w:top w:w="0" w:type="dxa"/>
              <w:bottom w:w="0" w:type="dxa"/>
            </w:tcMar>
            <w:vAlign w:val="center"/>
          </w:tcPr>
          <w:p w14:paraId="690860F5" w14:textId="77777777" w:rsidR="003A0AE8" w:rsidRPr="00730CF5" w:rsidRDefault="003A0AE8" w:rsidP="0084419B">
            <w:pPr>
              <w:tabs>
                <w:tab w:val="left" w:pos="432"/>
              </w:tabs>
              <w:spacing w:after="120" w:line="360" w:lineRule="auto"/>
              <w:jc w:val="right"/>
              <w:rPr>
                <w:rFonts w:ascii="Arial" w:eastAsia="Arial" w:hAnsi="Arial" w:cs="Arial"/>
                <w:color w:val="010000"/>
                <w:sz w:val="20"/>
                <w:szCs w:val="20"/>
              </w:rPr>
            </w:pPr>
          </w:p>
        </w:tc>
        <w:tc>
          <w:tcPr>
            <w:tcW w:w="781" w:type="pct"/>
            <w:shd w:val="clear" w:color="auto" w:fill="auto"/>
            <w:tcMar>
              <w:top w:w="0" w:type="dxa"/>
              <w:bottom w:w="0" w:type="dxa"/>
            </w:tcMar>
            <w:vAlign w:val="center"/>
          </w:tcPr>
          <w:p w14:paraId="017C7DE2" w14:textId="77777777" w:rsidR="003A0AE8" w:rsidRPr="00730CF5" w:rsidRDefault="003A0AE8" w:rsidP="0084419B">
            <w:pPr>
              <w:tabs>
                <w:tab w:val="left" w:pos="379"/>
                <w:tab w:val="left" w:pos="432"/>
              </w:tabs>
              <w:spacing w:after="120" w:line="360" w:lineRule="auto"/>
              <w:jc w:val="right"/>
              <w:rPr>
                <w:rFonts w:ascii="Arial" w:eastAsia="Arial" w:hAnsi="Arial" w:cs="Arial"/>
                <w:color w:val="010000"/>
                <w:sz w:val="20"/>
                <w:szCs w:val="20"/>
              </w:rPr>
            </w:pPr>
          </w:p>
        </w:tc>
      </w:tr>
      <w:tr w:rsidR="003A0AE8" w:rsidRPr="00730CF5" w14:paraId="34C69F49" w14:textId="77777777" w:rsidTr="0084419B">
        <w:tc>
          <w:tcPr>
            <w:tcW w:w="390" w:type="pct"/>
            <w:shd w:val="clear" w:color="auto" w:fill="auto"/>
            <w:tcMar>
              <w:top w:w="0" w:type="dxa"/>
              <w:bottom w:w="0" w:type="dxa"/>
            </w:tcMar>
            <w:vAlign w:val="center"/>
          </w:tcPr>
          <w:p w14:paraId="3CDC9772" w14:textId="77777777" w:rsidR="003A0AE8" w:rsidRPr="00730CF5" w:rsidRDefault="00F9143D" w:rsidP="0084419B">
            <w:pPr>
              <w:tabs>
                <w:tab w:val="left" w:pos="432"/>
              </w:tabs>
              <w:spacing w:after="120" w:line="360" w:lineRule="auto"/>
              <w:jc w:val="center"/>
              <w:rPr>
                <w:rFonts w:ascii="Arial" w:eastAsia="Arial" w:hAnsi="Arial" w:cs="Arial"/>
                <w:color w:val="010000"/>
                <w:sz w:val="20"/>
                <w:szCs w:val="20"/>
              </w:rPr>
            </w:pPr>
            <w:r w:rsidRPr="00730CF5">
              <w:rPr>
                <w:rFonts w:ascii="Arial" w:hAnsi="Arial" w:cs="Arial"/>
                <w:color w:val="010000"/>
                <w:sz w:val="20"/>
              </w:rPr>
              <w:t>V</w:t>
            </w:r>
          </w:p>
        </w:tc>
        <w:tc>
          <w:tcPr>
            <w:tcW w:w="1839" w:type="pct"/>
            <w:shd w:val="clear" w:color="auto" w:fill="auto"/>
            <w:tcMar>
              <w:top w:w="0" w:type="dxa"/>
              <w:bottom w:w="0" w:type="dxa"/>
            </w:tcMar>
            <w:vAlign w:val="center"/>
          </w:tcPr>
          <w:p w14:paraId="75AABE99" w14:textId="77777777" w:rsidR="003A0AE8" w:rsidRPr="00730CF5" w:rsidRDefault="00F9143D" w:rsidP="0084419B">
            <w:pP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Dividend payment for shareholders</w:t>
            </w:r>
          </w:p>
        </w:tc>
        <w:tc>
          <w:tcPr>
            <w:tcW w:w="735" w:type="pct"/>
            <w:shd w:val="clear" w:color="auto" w:fill="auto"/>
            <w:tcMar>
              <w:top w:w="0" w:type="dxa"/>
              <w:bottom w:w="0" w:type="dxa"/>
            </w:tcMar>
            <w:vAlign w:val="center"/>
          </w:tcPr>
          <w:p w14:paraId="325EF55C"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w:t>
            </w:r>
          </w:p>
        </w:tc>
        <w:tc>
          <w:tcPr>
            <w:tcW w:w="538" w:type="pct"/>
            <w:shd w:val="clear" w:color="auto" w:fill="auto"/>
            <w:tcMar>
              <w:top w:w="0" w:type="dxa"/>
              <w:bottom w:w="0" w:type="dxa"/>
            </w:tcMar>
            <w:vAlign w:val="center"/>
          </w:tcPr>
          <w:p w14:paraId="7FF794F9" w14:textId="77777777" w:rsidR="003A0AE8" w:rsidRPr="00730CF5" w:rsidRDefault="003A0AE8" w:rsidP="0084419B">
            <w:pPr>
              <w:tabs>
                <w:tab w:val="left" w:pos="432"/>
              </w:tabs>
              <w:spacing w:after="120" w:line="360" w:lineRule="auto"/>
              <w:jc w:val="right"/>
              <w:rPr>
                <w:rFonts w:ascii="Arial" w:eastAsia="Arial" w:hAnsi="Arial" w:cs="Arial"/>
                <w:color w:val="010000"/>
                <w:sz w:val="20"/>
                <w:szCs w:val="20"/>
              </w:rPr>
            </w:pPr>
          </w:p>
        </w:tc>
        <w:tc>
          <w:tcPr>
            <w:tcW w:w="718" w:type="pct"/>
            <w:shd w:val="clear" w:color="auto" w:fill="auto"/>
            <w:tcMar>
              <w:top w:w="0" w:type="dxa"/>
              <w:bottom w:w="0" w:type="dxa"/>
            </w:tcMar>
            <w:vAlign w:val="center"/>
          </w:tcPr>
          <w:p w14:paraId="581B0A65" w14:textId="77777777" w:rsidR="003A0AE8" w:rsidRPr="00730CF5" w:rsidRDefault="003A0AE8" w:rsidP="0084419B">
            <w:pPr>
              <w:tabs>
                <w:tab w:val="left" w:pos="432"/>
              </w:tabs>
              <w:spacing w:after="120" w:line="360" w:lineRule="auto"/>
              <w:jc w:val="right"/>
              <w:rPr>
                <w:rFonts w:ascii="Arial" w:eastAsia="Arial" w:hAnsi="Arial" w:cs="Arial"/>
                <w:color w:val="010000"/>
                <w:sz w:val="20"/>
                <w:szCs w:val="20"/>
              </w:rPr>
            </w:pPr>
          </w:p>
        </w:tc>
        <w:tc>
          <w:tcPr>
            <w:tcW w:w="781" w:type="pct"/>
            <w:shd w:val="clear" w:color="auto" w:fill="auto"/>
            <w:tcMar>
              <w:top w:w="0" w:type="dxa"/>
              <w:bottom w:w="0" w:type="dxa"/>
            </w:tcMar>
            <w:vAlign w:val="center"/>
          </w:tcPr>
          <w:p w14:paraId="206A9AF0" w14:textId="77777777" w:rsidR="003A0AE8" w:rsidRPr="00730CF5" w:rsidRDefault="003A0AE8" w:rsidP="0084419B">
            <w:pPr>
              <w:tabs>
                <w:tab w:val="left" w:pos="432"/>
              </w:tabs>
              <w:spacing w:after="120" w:line="360" w:lineRule="auto"/>
              <w:jc w:val="right"/>
              <w:rPr>
                <w:rFonts w:ascii="Arial" w:eastAsia="Arial" w:hAnsi="Arial" w:cs="Arial"/>
                <w:color w:val="010000"/>
                <w:sz w:val="20"/>
                <w:szCs w:val="20"/>
              </w:rPr>
            </w:pPr>
          </w:p>
        </w:tc>
      </w:tr>
      <w:tr w:rsidR="003A0AE8" w:rsidRPr="00730CF5" w14:paraId="14F02644" w14:textId="77777777" w:rsidTr="0084419B">
        <w:tc>
          <w:tcPr>
            <w:tcW w:w="390" w:type="pct"/>
            <w:shd w:val="clear" w:color="auto" w:fill="auto"/>
            <w:tcMar>
              <w:top w:w="0" w:type="dxa"/>
              <w:bottom w:w="0" w:type="dxa"/>
            </w:tcMar>
            <w:vAlign w:val="center"/>
          </w:tcPr>
          <w:p w14:paraId="42D992E7" w14:textId="77777777" w:rsidR="003A0AE8" w:rsidRPr="00730CF5" w:rsidRDefault="00F9143D" w:rsidP="0084419B">
            <w:pPr>
              <w:tabs>
                <w:tab w:val="left" w:pos="432"/>
              </w:tabs>
              <w:spacing w:after="120" w:line="360" w:lineRule="auto"/>
              <w:jc w:val="center"/>
              <w:rPr>
                <w:rFonts w:ascii="Arial" w:eastAsia="Arial" w:hAnsi="Arial" w:cs="Arial"/>
                <w:color w:val="010000"/>
                <w:sz w:val="20"/>
                <w:szCs w:val="20"/>
              </w:rPr>
            </w:pPr>
            <w:r w:rsidRPr="00730CF5">
              <w:rPr>
                <w:rFonts w:ascii="Arial" w:hAnsi="Arial" w:cs="Arial"/>
                <w:color w:val="010000"/>
                <w:sz w:val="20"/>
              </w:rPr>
              <w:t>VI</w:t>
            </w:r>
          </w:p>
        </w:tc>
        <w:tc>
          <w:tcPr>
            <w:tcW w:w="1839" w:type="pct"/>
            <w:shd w:val="clear" w:color="auto" w:fill="auto"/>
            <w:tcMar>
              <w:top w:w="0" w:type="dxa"/>
              <w:bottom w:w="0" w:type="dxa"/>
            </w:tcMar>
            <w:vAlign w:val="center"/>
          </w:tcPr>
          <w:p w14:paraId="2FE58A86" w14:textId="77777777" w:rsidR="003A0AE8" w:rsidRPr="00730CF5" w:rsidRDefault="00F9143D" w:rsidP="0084419B">
            <w:pP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Accumulated retained profit of the holding company (=I+IV-V)</w:t>
            </w:r>
          </w:p>
        </w:tc>
        <w:tc>
          <w:tcPr>
            <w:tcW w:w="735" w:type="pct"/>
            <w:shd w:val="clear" w:color="auto" w:fill="auto"/>
            <w:tcMar>
              <w:top w:w="0" w:type="dxa"/>
              <w:bottom w:w="0" w:type="dxa"/>
            </w:tcMar>
            <w:vAlign w:val="center"/>
          </w:tcPr>
          <w:p w14:paraId="14001205" w14:textId="77777777" w:rsidR="003A0AE8" w:rsidRPr="00730CF5" w:rsidRDefault="00F9143D" w:rsidP="0084419B">
            <w:pPr>
              <w:tabs>
                <w:tab w:val="left" w:pos="432"/>
              </w:tabs>
              <w:spacing w:after="120" w:line="360" w:lineRule="auto"/>
              <w:jc w:val="right"/>
              <w:rPr>
                <w:rFonts w:ascii="Arial" w:eastAsia="Arial" w:hAnsi="Arial" w:cs="Arial"/>
                <w:color w:val="010000"/>
                <w:sz w:val="20"/>
                <w:szCs w:val="20"/>
              </w:rPr>
            </w:pPr>
            <w:r w:rsidRPr="00730CF5">
              <w:rPr>
                <w:rFonts w:ascii="Arial" w:hAnsi="Arial" w:cs="Arial"/>
                <w:color w:val="010000"/>
                <w:sz w:val="20"/>
              </w:rPr>
              <w:t>5,377,182</w:t>
            </w:r>
          </w:p>
        </w:tc>
        <w:tc>
          <w:tcPr>
            <w:tcW w:w="538" w:type="pct"/>
            <w:shd w:val="clear" w:color="auto" w:fill="auto"/>
            <w:tcMar>
              <w:top w:w="0" w:type="dxa"/>
              <w:bottom w:w="0" w:type="dxa"/>
            </w:tcMar>
            <w:vAlign w:val="center"/>
          </w:tcPr>
          <w:p w14:paraId="61C00D66" w14:textId="77777777" w:rsidR="003A0AE8" w:rsidRPr="00730CF5" w:rsidRDefault="003A0AE8" w:rsidP="0084419B">
            <w:pPr>
              <w:tabs>
                <w:tab w:val="left" w:pos="432"/>
              </w:tabs>
              <w:spacing w:after="120" w:line="360" w:lineRule="auto"/>
              <w:jc w:val="right"/>
              <w:rPr>
                <w:rFonts w:ascii="Arial" w:eastAsia="Arial" w:hAnsi="Arial" w:cs="Arial"/>
                <w:color w:val="010000"/>
                <w:sz w:val="20"/>
                <w:szCs w:val="20"/>
              </w:rPr>
            </w:pPr>
          </w:p>
        </w:tc>
        <w:tc>
          <w:tcPr>
            <w:tcW w:w="718" w:type="pct"/>
            <w:shd w:val="clear" w:color="auto" w:fill="auto"/>
            <w:tcMar>
              <w:top w:w="0" w:type="dxa"/>
              <w:bottom w:w="0" w:type="dxa"/>
            </w:tcMar>
            <w:vAlign w:val="center"/>
          </w:tcPr>
          <w:p w14:paraId="1FCEFC1D" w14:textId="77777777" w:rsidR="003A0AE8" w:rsidRPr="00730CF5" w:rsidRDefault="003A0AE8" w:rsidP="0084419B">
            <w:pPr>
              <w:tabs>
                <w:tab w:val="left" w:pos="432"/>
              </w:tabs>
              <w:spacing w:after="120" w:line="360" w:lineRule="auto"/>
              <w:jc w:val="right"/>
              <w:rPr>
                <w:rFonts w:ascii="Arial" w:eastAsia="Arial" w:hAnsi="Arial" w:cs="Arial"/>
                <w:color w:val="010000"/>
                <w:sz w:val="20"/>
                <w:szCs w:val="20"/>
              </w:rPr>
            </w:pPr>
          </w:p>
        </w:tc>
        <w:tc>
          <w:tcPr>
            <w:tcW w:w="781" w:type="pct"/>
            <w:shd w:val="clear" w:color="auto" w:fill="auto"/>
            <w:tcMar>
              <w:top w:w="0" w:type="dxa"/>
              <w:bottom w:w="0" w:type="dxa"/>
            </w:tcMar>
            <w:vAlign w:val="center"/>
          </w:tcPr>
          <w:p w14:paraId="4AB821A9" w14:textId="77777777" w:rsidR="003A0AE8" w:rsidRPr="00730CF5" w:rsidRDefault="003A0AE8" w:rsidP="0084419B">
            <w:pPr>
              <w:tabs>
                <w:tab w:val="left" w:pos="432"/>
                <w:tab w:val="left" w:pos="768"/>
              </w:tabs>
              <w:spacing w:after="120" w:line="360" w:lineRule="auto"/>
              <w:jc w:val="right"/>
              <w:rPr>
                <w:rFonts w:ascii="Arial" w:eastAsia="Arial" w:hAnsi="Arial" w:cs="Arial"/>
                <w:color w:val="010000"/>
                <w:sz w:val="20"/>
                <w:szCs w:val="20"/>
              </w:rPr>
            </w:pPr>
          </w:p>
        </w:tc>
      </w:tr>
    </w:tbl>
    <w:p w14:paraId="5BF8B852" w14:textId="77777777" w:rsidR="003A0AE8" w:rsidRPr="00730CF5" w:rsidRDefault="00F9143D" w:rsidP="0084419B">
      <w:pP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The accumulated retained profit of the holding company, VND 5,377,182 million</w:t>
      </w:r>
      <w:r w:rsidR="00B52808" w:rsidRPr="00730CF5">
        <w:rPr>
          <w:rFonts w:ascii="Arial" w:hAnsi="Arial" w:cs="Arial"/>
          <w:color w:val="010000"/>
          <w:sz w:val="20"/>
        </w:rPr>
        <w:t>,</w:t>
      </w:r>
      <w:r w:rsidRPr="00730CF5">
        <w:rPr>
          <w:rFonts w:ascii="Arial" w:hAnsi="Arial" w:cs="Arial"/>
          <w:color w:val="010000"/>
          <w:sz w:val="20"/>
        </w:rPr>
        <w:t xml:space="preserve"> will be used for purposes consistent with investment capital needs and shareholder interests, supporting the sustainable development of the Company. This is the resource from the </w:t>
      </w:r>
      <w:r w:rsidR="00790E81" w:rsidRPr="00730CF5">
        <w:rPr>
          <w:rFonts w:ascii="Arial" w:hAnsi="Arial" w:cs="Arial"/>
          <w:color w:val="010000"/>
          <w:sz w:val="20"/>
          <w:lang w:val="vi-VN"/>
        </w:rPr>
        <w:t>source of owners’</w:t>
      </w:r>
      <w:r w:rsidRPr="00730CF5">
        <w:rPr>
          <w:rFonts w:ascii="Arial" w:hAnsi="Arial" w:cs="Arial"/>
          <w:color w:val="010000"/>
          <w:sz w:val="20"/>
        </w:rPr>
        <w:t xml:space="preserve"> equity aimed at </w:t>
      </w:r>
      <w:r w:rsidR="00E04785" w:rsidRPr="00730CF5">
        <w:rPr>
          <w:rFonts w:ascii="Arial" w:hAnsi="Arial" w:cs="Arial"/>
          <w:color w:val="010000"/>
          <w:sz w:val="20"/>
        </w:rPr>
        <w:t>ensuring</w:t>
      </w:r>
      <w:r w:rsidRPr="00730CF5">
        <w:rPr>
          <w:rFonts w:ascii="Arial" w:hAnsi="Arial" w:cs="Arial"/>
          <w:color w:val="010000"/>
          <w:sz w:val="20"/>
        </w:rPr>
        <w:t xml:space="preserve"> the payment for Viettel Global Investment Joint Stock Company in the long term, while also enhancing financial capacity and raising the p</w:t>
      </w:r>
      <w:r w:rsidR="00790E81" w:rsidRPr="00730CF5">
        <w:rPr>
          <w:rFonts w:ascii="Arial" w:hAnsi="Arial" w:cs="Arial"/>
          <w:color w:val="010000"/>
          <w:sz w:val="20"/>
        </w:rPr>
        <w:t xml:space="preserve">osition and credibility of the </w:t>
      </w:r>
      <w:r w:rsidR="00790E81" w:rsidRPr="00730CF5">
        <w:rPr>
          <w:rFonts w:ascii="Arial" w:hAnsi="Arial" w:cs="Arial"/>
          <w:color w:val="010000"/>
          <w:sz w:val="20"/>
          <w:lang w:val="vi-VN"/>
        </w:rPr>
        <w:t>C</w:t>
      </w:r>
      <w:r w:rsidRPr="00730CF5">
        <w:rPr>
          <w:rFonts w:ascii="Arial" w:hAnsi="Arial" w:cs="Arial"/>
          <w:color w:val="010000"/>
          <w:sz w:val="20"/>
        </w:rPr>
        <w:t xml:space="preserve">orporation to access diverse sources of capital. </w:t>
      </w:r>
    </w:p>
    <w:p w14:paraId="6FC415C7" w14:textId="77777777" w:rsidR="003A0AE8" w:rsidRPr="00730CF5" w:rsidRDefault="00F9143D" w:rsidP="008441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 xml:space="preserve">Article 6. Approve the selection of Deloitte Vietnam Company Limited as the </w:t>
      </w:r>
      <w:r w:rsidR="00790E81" w:rsidRPr="00730CF5">
        <w:rPr>
          <w:rFonts w:ascii="Arial" w:hAnsi="Arial" w:cs="Arial"/>
          <w:color w:val="010000"/>
          <w:sz w:val="20"/>
          <w:lang w:val="vi-VN"/>
        </w:rPr>
        <w:t xml:space="preserve">company </w:t>
      </w:r>
      <w:r w:rsidRPr="00730CF5">
        <w:rPr>
          <w:rFonts w:ascii="Arial" w:hAnsi="Arial" w:cs="Arial"/>
          <w:color w:val="010000"/>
          <w:sz w:val="20"/>
        </w:rPr>
        <w:t xml:space="preserve">to </w:t>
      </w:r>
      <w:r w:rsidR="00CE16C1" w:rsidRPr="00730CF5">
        <w:rPr>
          <w:rFonts w:ascii="Arial" w:hAnsi="Arial" w:cs="Arial"/>
          <w:color w:val="010000"/>
          <w:sz w:val="20"/>
          <w:lang w:val="vi-VN"/>
        </w:rPr>
        <w:t xml:space="preserve">conduct </w:t>
      </w:r>
      <w:r w:rsidRPr="00730CF5">
        <w:rPr>
          <w:rFonts w:ascii="Arial" w:hAnsi="Arial" w:cs="Arial"/>
          <w:color w:val="010000"/>
          <w:sz w:val="20"/>
        </w:rPr>
        <w:t>the audit for the Financial Statements 2024 and 2025</w:t>
      </w:r>
      <w:r w:rsidR="00CE16C1" w:rsidRPr="00730CF5">
        <w:rPr>
          <w:rFonts w:ascii="Arial" w:hAnsi="Arial" w:cs="Arial"/>
          <w:color w:val="010000"/>
          <w:sz w:val="20"/>
        </w:rPr>
        <w:t xml:space="preserve">, and the review of </w:t>
      </w:r>
      <w:r w:rsidR="00CE16C1" w:rsidRPr="00730CF5">
        <w:rPr>
          <w:rFonts w:ascii="Arial" w:hAnsi="Arial" w:cs="Arial"/>
          <w:color w:val="010000"/>
          <w:sz w:val="20"/>
          <w:lang w:val="vi-VN"/>
        </w:rPr>
        <w:t>the S</w:t>
      </w:r>
      <w:r w:rsidRPr="00730CF5">
        <w:rPr>
          <w:rFonts w:ascii="Arial" w:hAnsi="Arial" w:cs="Arial"/>
          <w:color w:val="010000"/>
          <w:sz w:val="20"/>
        </w:rPr>
        <w:t>emi-annual Financial Statements 2025</w:t>
      </w:r>
      <w:r w:rsidR="00CE16C1" w:rsidRPr="00730CF5">
        <w:rPr>
          <w:rFonts w:ascii="Arial" w:hAnsi="Arial" w:cs="Arial"/>
          <w:color w:val="010000"/>
          <w:sz w:val="20"/>
        </w:rPr>
        <w:t xml:space="preserve">, the </w:t>
      </w:r>
      <w:r w:rsidR="00CE16C1" w:rsidRPr="00730CF5">
        <w:rPr>
          <w:rFonts w:ascii="Arial" w:hAnsi="Arial" w:cs="Arial"/>
          <w:color w:val="010000"/>
          <w:sz w:val="20"/>
          <w:lang w:val="vi-VN"/>
        </w:rPr>
        <w:t>S</w:t>
      </w:r>
      <w:r w:rsidRPr="00730CF5">
        <w:rPr>
          <w:rFonts w:ascii="Arial" w:hAnsi="Arial" w:cs="Arial"/>
          <w:color w:val="010000"/>
          <w:sz w:val="20"/>
        </w:rPr>
        <w:t xml:space="preserve">emi-annual Financial Statements 2024 of the </w:t>
      </w:r>
      <w:r w:rsidR="00CE16C1" w:rsidRPr="00730CF5">
        <w:rPr>
          <w:rFonts w:ascii="Arial" w:hAnsi="Arial" w:cs="Arial"/>
          <w:color w:val="010000"/>
          <w:sz w:val="20"/>
          <w:lang w:val="vi-VN"/>
        </w:rPr>
        <w:t xml:space="preserve">Corporation </w:t>
      </w:r>
      <w:r w:rsidRPr="00730CF5">
        <w:rPr>
          <w:rFonts w:ascii="Arial" w:hAnsi="Arial" w:cs="Arial"/>
          <w:color w:val="010000"/>
          <w:sz w:val="20"/>
        </w:rPr>
        <w:t>as presented at the Annual General Meeting of Shareholders 2024.</w:t>
      </w:r>
    </w:p>
    <w:p w14:paraId="50845406" w14:textId="77777777" w:rsidR="003A0AE8" w:rsidRPr="00730CF5" w:rsidRDefault="00F9143D" w:rsidP="008441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 xml:space="preserve">‎‎Article 7. Approve </w:t>
      </w:r>
      <w:r w:rsidR="00CE16C1" w:rsidRPr="00730CF5">
        <w:rPr>
          <w:rFonts w:ascii="Arial" w:hAnsi="Arial" w:cs="Arial"/>
          <w:color w:val="010000"/>
          <w:sz w:val="20"/>
        </w:rPr>
        <w:t>the Report on the remuneration</w:t>
      </w:r>
      <w:r w:rsidRPr="00730CF5">
        <w:rPr>
          <w:rFonts w:ascii="Arial" w:hAnsi="Arial" w:cs="Arial"/>
          <w:color w:val="010000"/>
          <w:sz w:val="20"/>
        </w:rPr>
        <w:t xml:space="preserve"> of the Board of Directors and the Supervisory Board of the </w:t>
      </w:r>
      <w:r w:rsidR="00CE16C1" w:rsidRPr="00730CF5">
        <w:rPr>
          <w:rFonts w:ascii="Arial" w:hAnsi="Arial" w:cs="Arial"/>
          <w:color w:val="010000"/>
          <w:sz w:val="20"/>
        </w:rPr>
        <w:t>Corporation</w:t>
      </w:r>
      <w:r w:rsidRPr="00730CF5">
        <w:rPr>
          <w:rFonts w:ascii="Arial" w:hAnsi="Arial" w:cs="Arial"/>
          <w:color w:val="010000"/>
          <w:sz w:val="20"/>
        </w:rPr>
        <w:t xml:space="preserve"> in 2023, and the proposed remuneration for 2024 presented at the Annual General Meeting of Shareholders 2024.</w:t>
      </w:r>
    </w:p>
    <w:p w14:paraId="7F985732" w14:textId="77777777" w:rsidR="003A0AE8" w:rsidRPr="00730CF5" w:rsidRDefault="00F9143D" w:rsidP="008441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 xml:space="preserve">‎‎Article 8. Approve the approval of contracts and transactions of the </w:t>
      </w:r>
      <w:r w:rsidR="00CE16C1" w:rsidRPr="00730CF5">
        <w:rPr>
          <w:rFonts w:ascii="Arial" w:hAnsi="Arial" w:cs="Arial"/>
          <w:color w:val="010000"/>
          <w:sz w:val="20"/>
        </w:rPr>
        <w:t>Corporation</w:t>
      </w:r>
      <w:r w:rsidRPr="00730CF5">
        <w:rPr>
          <w:rFonts w:ascii="Arial" w:hAnsi="Arial" w:cs="Arial"/>
          <w:color w:val="010000"/>
          <w:sz w:val="20"/>
        </w:rPr>
        <w:t xml:space="preserve"> with affiliated parties in 2024 and 2025 presented at the Annual General Meeting of Shareholders 2024.</w:t>
      </w:r>
    </w:p>
    <w:p w14:paraId="12562462" w14:textId="20DEB3D8" w:rsidR="003A0AE8" w:rsidRPr="00730CF5" w:rsidRDefault="00F9143D" w:rsidP="008441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 xml:space="preserve">‎‎Article 9. Approve the adjustment plan for the debt recovery schedule and changes in the reference interest rate of the shareholder loan agreement with Telecom International Myanmar Co., Ltd. as </w:t>
      </w:r>
      <w:r w:rsidRPr="00730CF5">
        <w:rPr>
          <w:rFonts w:ascii="Arial" w:hAnsi="Arial" w:cs="Arial"/>
          <w:color w:val="010000"/>
          <w:sz w:val="20"/>
        </w:rPr>
        <w:lastRenderedPageBreak/>
        <w:t>presented at the Annual General Meeting of Shareholders 2024.</w:t>
      </w:r>
    </w:p>
    <w:p w14:paraId="0DBE89F6" w14:textId="77777777" w:rsidR="003A0AE8" w:rsidRPr="00730CF5" w:rsidRDefault="00F9143D" w:rsidP="0084419B">
      <w:pPr>
        <w:pBdr>
          <w:top w:val="nil"/>
          <w:left w:val="nil"/>
          <w:bottom w:val="nil"/>
          <w:right w:val="nil"/>
          <w:between w:val="nil"/>
        </w:pBdr>
        <w:tabs>
          <w:tab w:val="left" w:pos="432"/>
          <w:tab w:val="left" w:pos="6917"/>
        </w:tabs>
        <w:spacing w:after="120" w:line="360" w:lineRule="auto"/>
        <w:rPr>
          <w:rFonts w:ascii="Arial" w:eastAsia="Arial" w:hAnsi="Arial" w:cs="Arial"/>
          <w:color w:val="010000"/>
          <w:sz w:val="20"/>
          <w:szCs w:val="20"/>
        </w:rPr>
      </w:pPr>
      <w:r w:rsidRPr="00730CF5">
        <w:rPr>
          <w:rFonts w:ascii="Arial" w:hAnsi="Arial" w:cs="Arial"/>
          <w:color w:val="010000"/>
          <w:sz w:val="20"/>
        </w:rPr>
        <w:t xml:space="preserve">‎‎Article 10. Approve the dismissal of the Board of Directors member Ms. Nguyen Thi Hai Ly due to being assigned other tasks as presented at the Annual General Meeting of Shareholders 2024. </w:t>
      </w:r>
    </w:p>
    <w:p w14:paraId="61BF6B58" w14:textId="729BDC20" w:rsidR="003A0AE8" w:rsidRPr="00730CF5" w:rsidRDefault="00F9143D" w:rsidP="008441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 xml:space="preserve">‎‎Article 11. The full text of this General Mandate was approved by the Annual General Meeting of Shareholders at the meeting and </w:t>
      </w:r>
      <w:r w:rsidR="00CE16C1" w:rsidRPr="00730CF5">
        <w:rPr>
          <w:rFonts w:ascii="Arial" w:hAnsi="Arial" w:cs="Arial"/>
          <w:color w:val="010000"/>
          <w:sz w:val="20"/>
        </w:rPr>
        <w:t>takes</w:t>
      </w:r>
      <w:r w:rsidRPr="00730CF5">
        <w:rPr>
          <w:rFonts w:ascii="Arial" w:hAnsi="Arial" w:cs="Arial"/>
          <w:color w:val="010000"/>
          <w:sz w:val="20"/>
        </w:rPr>
        <w:t xml:space="preserve"> effect from June 5, 2024.</w:t>
      </w:r>
    </w:p>
    <w:p w14:paraId="07860C07" w14:textId="77777777" w:rsidR="003A0AE8" w:rsidRPr="00730CF5" w:rsidRDefault="00F9143D" w:rsidP="008441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0CF5">
        <w:rPr>
          <w:rFonts w:ascii="Arial" w:hAnsi="Arial" w:cs="Arial"/>
          <w:color w:val="010000"/>
          <w:sz w:val="20"/>
        </w:rPr>
        <w:t xml:space="preserve">Members of the Board of Directors, the Supervisory Board, and the Board of Management of the </w:t>
      </w:r>
      <w:r w:rsidR="00CE16C1" w:rsidRPr="00730CF5">
        <w:rPr>
          <w:rFonts w:ascii="Arial" w:hAnsi="Arial" w:cs="Arial"/>
          <w:color w:val="010000"/>
          <w:sz w:val="20"/>
        </w:rPr>
        <w:t>Corporation</w:t>
      </w:r>
      <w:r w:rsidRPr="00730CF5">
        <w:rPr>
          <w:rFonts w:ascii="Arial" w:hAnsi="Arial" w:cs="Arial"/>
          <w:color w:val="010000"/>
          <w:sz w:val="20"/>
        </w:rPr>
        <w:t xml:space="preserve"> are responsible for implementing this General Mandate.</w:t>
      </w:r>
    </w:p>
    <w:sectPr w:rsidR="003A0AE8" w:rsidRPr="00730CF5" w:rsidSect="0084419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7A8B"/>
    <w:multiLevelType w:val="multilevel"/>
    <w:tmpl w:val="E29C35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7CE48E2"/>
    <w:multiLevelType w:val="multilevel"/>
    <w:tmpl w:val="712C457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BCD76EE"/>
    <w:multiLevelType w:val="multilevel"/>
    <w:tmpl w:val="68448B1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D962CD"/>
    <w:multiLevelType w:val="hybridMultilevel"/>
    <w:tmpl w:val="1A50D758"/>
    <w:lvl w:ilvl="0" w:tplc="5E380244">
      <w:numFmt w:val="bullet"/>
      <w:lvlText w:val="-"/>
      <w:lvlJc w:val="left"/>
      <w:pPr>
        <w:ind w:left="720" w:hanging="360"/>
      </w:pPr>
      <w:rPr>
        <w:rFonts w:ascii="Arial" w:eastAsia="Courier New" w:hAnsi="Arial" w:cs="Arial" w:hint="default"/>
        <w:b w:val="0"/>
        <w:i w:val="0"/>
        <w:sz w:val="20"/>
      </w:rPr>
    </w:lvl>
    <w:lvl w:ilvl="1" w:tplc="3AAE93FE" w:tentative="1">
      <w:start w:val="1"/>
      <w:numFmt w:val="bullet"/>
      <w:lvlText w:val="o"/>
      <w:lvlJc w:val="left"/>
      <w:pPr>
        <w:ind w:left="1440" w:hanging="360"/>
      </w:pPr>
      <w:rPr>
        <w:rFonts w:ascii="Courier New" w:hAnsi="Courier New" w:cs="Courier New" w:hint="default"/>
        <w:b w:val="0"/>
        <w:i w:val="0"/>
        <w:sz w:val="20"/>
      </w:rPr>
    </w:lvl>
    <w:lvl w:ilvl="2" w:tplc="00FE8CB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E4EB1"/>
    <w:multiLevelType w:val="multilevel"/>
    <w:tmpl w:val="3C2834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9F913FA"/>
    <w:multiLevelType w:val="hybridMultilevel"/>
    <w:tmpl w:val="627A3FBE"/>
    <w:lvl w:ilvl="0" w:tplc="D88628E0">
      <w:numFmt w:val="bullet"/>
      <w:lvlText w:val="-"/>
      <w:lvlJc w:val="left"/>
      <w:pPr>
        <w:ind w:left="720" w:hanging="360"/>
      </w:pPr>
      <w:rPr>
        <w:rFonts w:ascii="Arial" w:eastAsia="Courier New" w:hAnsi="Arial" w:cs="Arial" w:hint="default"/>
        <w:b w:val="0"/>
        <w:i w:val="0"/>
        <w:sz w:val="20"/>
      </w:rPr>
    </w:lvl>
    <w:lvl w:ilvl="1" w:tplc="99B2C408" w:tentative="1">
      <w:start w:val="1"/>
      <w:numFmt w:val="bullet"/>
      <w:lvlText w:val="o"/>
      <w:lvlJc w:val="left"/>
      <w:pPr>
        <w:ind w:left="1440" w:hanging="360"/>
      </w:pPr>
      <w:rPr>
        <w:rFonts w:ascii="Courier New" w:hAnsi="Courier New" w:cs="Courier New" w:hint="default"/>
        <w:b w:val="0"/>
        <w:i w:val="0"/>
        <w:sz w:val="20"/>
      </w:rPr>
    </w:lvl>
    <w:lvl w:ilvl="2" w:tplc="BDDE629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E8"/>
    <w:rsid w:val="0010250A"/>
    <w:rsid w:val="003A0AE8"/>
    <w:rsid w:val="00442F46"/>
    <w:rsid w:val="00730CF5"/>
    <w:rsid w:val="00790E81"/>
    <w:rsid w:val="0084419B"/>
    <w:rsid w:val="00A859AC"/>
    <w:rsid w:val="00AA008B"/>
    <w:rsid w:val="00AB6678"/>
    <w:rsid w:val="00B52808"/>
    <w:rsid w:val="00BA51F8"/>
    <w:rsid w:val="00CE16C1"/>
    <w:rsid w:val="00E04785"/>
    <w:rsid w:val="00F91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09303"/>
  <w15:docId w15:val="{8F4CCF70-6EFE-4012-9225-2E107351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252525"/>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252525"/>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pPr>
      <w:spacing w:line="168" w:lineRule="auto"/>
      <w:ind w:left="2280"/>
    </w:pPr>
    <w:rPr>
      <w:rFonts w:ascii="Arial" w:eastAsia="Arial" w:hAnsi="Arial" w:cs="Arial"/>
      <w:sz w:val="10"/>
      <w:szCs w:val="10"/>
    </w:rPr>
  </w:style>
  <w:style w:type="paragraph" w:customStyle="1" w:styleId="Vnbnnidung50">
    <w:name w:val="Văn bản nội dung (5)"/>
    <w:basedOn w:val="Normal"/>
    <w:link w:val="Vnbnnidung5"/>
    <w:pPr>
      <w:spacing w:line="187" w:lineRule="auto"/>
      <w:ind w:left="2280" w:hanging="2280"/>
    </w:pPr>
    <w:rPr>
      <w:rFonts w:ascii="Arial" w:eastAsia="Arial" w:hAnsi="Arial" w:cs="Arial"/>
      <w:b/>
      <w:bCs/>
      <w:sz w:val="18"/>
      <w:szCs w:val="18"/>
    </w:rPr>
  </w:style>
  <w:style w:type="paragraph" w:customStyle="1" w:styleId="Vnbnnidung40">
    <w:name w:val="Văn bản nội dung (4)"/>
    <w:basedOn w:val="Normal"/>
    <w:link w:val="Vnbnnidung4"/>
    <w:pPr>
      <w:spacing w:line="341" w:lineRule="auto"/>
    </w:pPr>
    <w:rPr>
      <w:rFonts w:ascii="Arial" w:eastAsia="Arial" w:hAnsi="Arial" w:cs="Arial"/>
      <w:color w:val="252525"/>
      <w:sz w:val="20"/>
      <w:szCs w:val="20"/>
    </w:rPr>
  </w:style>
  <w:style w:type="paragraph" w:customStyle="1" w:styleId="Vnbnnidung30">
    <w:name w:val="Văn bản nội dung (3)"/>
    <w:basedOn w:val="Normal"/>
    <w:link w:val="Vnbnnidung3"/>
    <w:rPr>
      <w:rFonts w:ascii="Times New Roman" w:eastAsia="Times New Roman" w:hAnsi="Times New Roman" w:cs="Times New Roman"/>
      <w:b/>
      <w:bCs/>
      <w:color w:val="252525"/>
      <w:sz w:val="20"/>
      <w:szCs w:val="20"/>
    </w:rPr>
  </w:style>
  <w:style w:type="paragraph" w:customStyle="1" w:styleId="Vnbnnidung0">
    <w:name w:val="Văn bản nội dung"/>
    <w:basedOn w:val="Normal"/>
    <w:link w:val="Vnbnnidung"/>
    <w:pPr>
      <w:spacing w:line="290" w:lineRule="auto"/>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AA0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62U68Bv+l+eqzZNGaiGBBWiNgw==">CgMxLjAyCGguZ2pkZ3hzOAByITFuOTRMMHVORVczRGoxWElUX195a2ZRSmFGeGRCUzltaA==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1195</Words>
  <Characters>6642</Characters>
  <Application>Microsoft Office Word</Application>
  <DocSecurity>0</DocSecurity>
  <Lines>164</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Minh Hiếu Kiều</cp:lastModifiedBy>
  <cp:revision>5</cp:revision>
  <dcterms:created xsi:type="dcterms:W3CDTF">2024-06-11T01:48:00Z</dcterms:created>
  <dcterms:modified xsi:type="dcterms:W3CDTF">2024-06-11T10:26:00Z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57bf51d69bee27e4ac1bfad89ad1d6c23b0818fbfbb045f1a963be49047631c3</vt:lpwstr>
  </property>
</Properties>
</file>