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1645F" w:rsidRPr="008942B8" w:rsidRDefault="003B206E" w:rsidP="00E1442D">
      <w:pPr>
        <w:pBdr>
          <w:top w:val="nil"/>
          <w:left w:val="nil"/>
          <w:bottom w:val="nil"/>
          <w:right w:val="nil"/>
          <w:between w:val="nil"/>
        </w:pBdr>
        <w:tabs>
          <w:tab w:val="left" w:pos="432"/>
          <w:tab w:val="left" w:pos="4086"/>
        </w:tabs>
        <w:spacing w:after="120" w:line="360" w:lineRule="auto"/>
        <w:rPr>
          <w:rFonts w:ascii="Arial" w:eastAsia="Arial" w:hAnsi="Arial" w:cs="Arial"/>
          <w:b/>
          <w:color w:val="010000"/>
          <w:sz w:val="20"/>
          <w:szCs w:val="20"/>
        </w:rPr>
      </w:pPr>
      <w:bookmarkStart w:id="0" w:name="_GoBack"/>
      <w:bookmarkEnd w:id="0"/>
      <w:r w:rsidRPr="008942B8">
        <w:rPr>
          <w:rFonts w:ascii="Arial" w:hAnsi="Arial" w:cs="Arial"/>
          <w:b/>
          <w:bCs/>
          <w:color w:val="010000"/>
          <w:sz w:val="20"/>
        </w:rPr>
        <w:t>NS2:</w:t>
      </w:r>
      <w:r w:rsidRPr="008942B8">
        <w:rPr>
          <w:rFonts w:ascii="Arial" w:hAnsi="Arial" w:cs="Arial"/>
          <w:b/>
          <w:color w:val="010000"/>
          <w:sz w:val="20"/>
        </w:rPr>
        <w:t xml:space="preserve"> Board Resolution</w:t>
      </w:r>
    </w:p>
    <w:p w14:paraId="00000002" w14:textId="77777777" w:rsidR="0061645F" w:rsidRPr="008942B8" w:rsidRDefault="003B206E" w:rsidP="00E1442D">
      <w:pPr>
        <w:pBdr>
          <w:top w:val="nil"/>
          <w:left w:val="nil"/>
          <w:bottom w:val="nil"/>
          <w:right w:val="nil"/>
          <w:between w:val="nil"/>
        </w:pBdr>
        <w:tabs>
          <w:tab w:val="left" w:pos="432"/>
          <w:tab w:val="left" w:pos="4086"/>
        </w:tabs>
        <w:spacing w:after="120" w:line="360" w:lineRule="auto"/>
        <w:rPr>
          <w:rFonts w:ascii="Arial" w:eastAsia="Arial" w:hAnsi="Arial" w:cs="Arial"/>
          <w:color w:val="010000"/>
          <w:sz w:val="20"/>
          <w:szCs w:val="20"/>
        </w:rPr>
      </w:pPr>
      <w:r w:rsidRPr="008942B8">
        <w:rPr>
          <w:rFonts w:ascii="Arial" w:hAnsi="Arial" w:cs="Arial"/>
          <w:color w:val="010000"/>
          <w:sz w:val="20"/>
        </w:rPr>
        <w:t>On June 11, 2024, Hanoi Water Supply Number 2 Joint Stock Company announced Resolution No. 32/NQ-HDQT as follows:</w:t>
      </w:r>
    </w:p>
    <w:p w14:paraId="00000003" w14:textId="77777777" w:rsidR="0061645F" w:rsidRPr="008942B8" w:rsidRDefault="003B206E" w:rsidP="00E144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2B8">
        <w:rPr>
          <w:rFonts w:ascii="Arial" w:hAnsi="Arial" w:cs="Arial"/>
          <w:color w:val="010000"/>
          <w:sz w:val="20"/>
        </w:rPr>
        <w:t>‎‎Article 1. Approve the dividend payment plan in 2023 of Hanoi Water Supply Number 2 Joint Stock Company. Specific contents:</w:t>
      </w:r>
    </w:p>
    <w:p w14:paraId="00000004" w14:textId="77777777" w:rsidR="0061645F" w:rsidRPr="008942B8" w:rsidRDefault="003B206E" w:rsidP="00E1442D">
      <w:pPr>
        <w:numPr>
          <w:ilvl w:val="0"/>
          <w:numId w:val="1"/>
        </w:numPr>
        <w:pBdr>
          <w:top w:val="nil"/>
          <w:left w:val="nil"/>
          <w:bottom w:val="nil"/>
          <w:right w:val="nil"/>
          <w:between w:val="nil"/>
        </w:pBdr>
        <w:tabs>
          <w:tab w:val="left" w:pos="432"/>
          <w:tab w:val="left" w:pos="833"/>
        </w:tabs>
        <w:spacing w:after="120" w:line="360" w:lineRule="auto"/>
        <w:rPr>
          <w:rFonts w:ascii="Arial" w:eastAsia="Arial" w:hAnsi="Arial" w:cs="Arial"/>
          <w:color w:val="010000"/>
          <w:sz w:val="20"/>
          <w:szCs w:val="20"/>
        </w:rPr>
      </w:pPr>
      <w:r w:rsidRPr="008942B8">
        <w:rPr>
          <w:rFonts w:ascii="Arial" w:hAnsi="Arial" w:cs="Arial"/>
          <w:color w:val="010000"/>
          <w:sz w:val="20"/>
        </w:rPr>
        <w:t>Exercise rate: 1.32%/share (shareholders receive VND 132 for every share they own)</w:t>
      </w:r>
    </w:p>
    <w:p w14:paraId="00000005" w14:textId="144D298A" w:rsidR="0061645F" w:rsidRPr="008942B8" w:rsidRDefault="003B206E" w:rsidP="00E1442D">
      <w:pPr>
        <w:numPr>
          <w:ilvl w:val="0"/>
          <w:numId w:val="1"/>
        </w:numPr>
        <w:pBdr>
          <w:top w:val="nil"/>
          <w:left w:val="nil"/>
          <w:bottom w:val="nil"/>
          <w:right w:val="nil"/>
          <w:between w:val="nil"/>
        </w:pBdr>
        <w:tabs>
          <w:tab w:val="left" w:pos="432"/>
          <w:tab w:val="left" w:pos="833"/>
        </w:tabs>
        <w:spacing w:after="120" w:line="360" w:lineRule="auto"/>
        <w:rPr>
          <w:rFonts w:ascii="Arial" w:eastAsia="Arial" w:hAnsi="Arial" w:cs="Arial"/>
          <w:color w:val="010000"/>
          <w:sz w:val="20"/>
          <w:szCs w:val="20"/>
        </w:rPr>
      </w:pPr>
      <w:r w:rsidRPr="008942B8">
        <w:rPr>
          <w:rFonts w:ascii="Arial" w:hAnsi="Arial" w:cs="Arial"/>
          <w:color w:val="010000"/>
          <w:sz w:val="20"/>
        </w:rPr>
        <w:t>Dividend payment in 2023 in cash</w:t>
      </w:r>
    </w:p>
    <w:p w14:paraId="00000006" w14:textId="77777777" w:rsidR="0061645F" w:rsidRPr="008942B8" w:rsidRDefault="003B206E" w:rsidP="00E1442D">
      <w:pPr>
        <w:numPr>
          <w:ilvl w:val="0"/>
          <w:numId w:val="1"/>
        </w:numPr>
        <w:pBdr>
          <w:top w:val="nil"/>
          <w:left w:val="nil"/>
          <w:bottom w:val="nil"/>
          <w:right w:val="nil"/>
          <w:between w:val="nil"/>
        </w:pBdr>
        <w:tabs>
          <w:tab w:val="left" w:pos="432"/>
          <w:tab w:val="left" w:pos="833"/>
        </w:tabs>
        <w:spacing w:after="120" w:line="360" w:lineRule="auto"/>
        <w:rPr>
          <w:rFonts w:ascii="Arial" w:eastAsia="Arial" w:hAnsi="Arial" w:cs="Arial"/>
          <w:color w:val="010000"/>
          <w:sz w:val="20"/>
          <w:szCs w:val="20"/>
        </w:rPr>
      </w:pPr>
      <w:r w:rsidRPr="008942B8">
        <w:rPr>
          <w:rFonts w:ascii="Arial" w:hAnsi="Arial" w:cs="Arial"/>
          <w:color w:val="010000"/>
          <w:sz w:val="20"/>
        </w:rPr>
        <w:t>Payment method: In cash or bank transfer</w:t>
      </w:r>
    </w:p>
    <w:p w14:paraId="00000007" w14:textId="3CC91B51" w:rsidR="0061645F" w:rsidRPr="008942B8" w:rsidRDefault="00114535" w:rsidP="00E1442D">
      <w:pPr>
        <w:numPr>
          <w:ilvl w:val="0"/>
          <w:numId w:val="1"/>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8942B8">
        <w:rPr>
          <w:rFonts w:ascii="Arial" w:hAnsi="Arial" w:cs="Arial"/>
          <w:color w:val="010000"/>
          <w:sz w:val="20"/>
        </w:rPr>
        <w:t>Time to record the list (</w:t>
      </w:r>
      <w:r w:rsidR="003B206E" w:rsidRPr="008942B8">
        <w:rPr>
          <w:rFonts w:ascii="Arial" w:hAnsi="Arial" w:cs="Arial"/>
          <w:color w:val="010000"/>
          <w:sz w:val="20"/>
        </w:rPr>
        <w:t>Record date</w:t>
      </w:r>
      <w:r w:rsidRPr="008942B8">
        <w:rPr>
          <w:rFonts w:ascii="Arial" w:hAnsi="Arial" w:cs="Arial"/>
          <w:color w:val="010000"/>
          <w:sz w:val="20"/>
        </w:rPr>
        <w:t>)</w:t>
      </w:r>
      <w:r w:rsidR="003B206E" w:rsidRPr="008942B8">
        <w:rPr>
          <w:rFonts w:ascii="Arial" w:hAnsi="Arial" w:cs="Arial"/>
          <w:color w:val="010000"/>
          <w:sz w:val="20"/>
        </w:rPr>
        <w:t>: Expected 20 days from the date the Board of Directors issues the Resolution.</w:t>
      </w:r>
    </w:p>
    <w:p w14:paraId="00000008" w14:textId="77777777" w:rsidR="0061645F" w:rsidRPr="008942B8" w:rsidRDefault="003B206E" w:rsidP="00E1442D">
      <w:pPr>
        <w:numPr>
          <w:ilvl w:val="0"/>
          <w:numId w:val="1"/>
        </w:numPr>
        <w:pBdr>
          <w:top w:val="nil"/>
          <w:left w:val="nil"/>
          <w:bottom w:val="nil"/>
          <w:right w:val="nil"/>
          <w:between w:val="nil"/>
        </w:pBdr>
        <w:tabs>
          <w:tab w:val="left" w:pos="432"/>
          <w:tab w:val="left" w:pos="831"/>
        </w:tabs>
        <w:spacing w:after="120" w:line="360" w:lineRule="auto"/>
        <w:rPr>
          <w:rFonts w:ascii="Arial" w:eastAsia="Arial" w:hAnsi="Arial" w:cs="Arial"/>
          <w:color w:val="010000"/>
          <w:sz w:val="20"/>
          <w:szCs w:val="20"/>
        </w:rPr>
      </w:pPr>
      <w:r w:rsidRPr="008942B8">
        <w:rPr>
          <w:rFonts w:ascii="Arial" w:hAnsi="Arial" w:cs="Arial"/>
          <w:color w:val="010000"/>
          <w:sz w:val="20"/>
        </w:rPr>
        <w:t>Payment term: No later than 30 days from the record date for the list.</w:t>
      </w:r>
    </w:p>
    <w:p w14:paraId="00000009" w14:textId="77777777" w:rsidR="0061645F" w:rsidRPr="008942B8" w:rsidRDefault="003B206E" w:rsidP="00E144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2B8">
        <w:rPr>
          <w:rFonts w:ascii="Arial" w:hAnsi="Arial" w:cs="Arial"/>
          <w:color w:val="010000"/>
          <w:sz w:val="20"/>
        </w:rPr>
        <w:t>‎‎Article 2. Assign the Manager of the Company to organize the implementation of the dividend payment in cash to shareholders, ensuring compliance with the current provisions of law.</w:t>
      </w:r>
    </w:p>
    <w:p w14:paraId="0000000A" w14:textId="37C8DCE6" w:rsidR="0061645F" w:rsidRPr="008942B8" w:rsidRDefault="003B206E" w:rsidP="00E1442D">
      <w:pPr>
        <w:pBdr>
          <w:top w:val="nil"/>
          <w:left w:val="nil"/>
          <w:bottom w:val="nil"/>
          <w:right w:val="nil"/>
          <w:between w:val="nil"/>
        </w:pBdr>
        <w:tabs>
          <w:tab w:val="left" w:pos="432"/>
        </w:tabs>
        <w:spacing w:after="120" w:line="360" w:lineRule="auto"/>
        <w:rPr>
          <w:rFonts w:ascii="Arial" w:hAnsi="Arial" w:cs="Arial"/>
          <w:color w:val="010000"/>
          <w:sz w:val="20"/>
        </w:rPr>
      </w:pPr>
      <w:r w:rsidRPr="008942B8">
        <w:rPr>
          <w:rFonts w:ascii="Arial" w:hAnsi="Arial" w:cs="Arial"/>
          <w:color w:val="010000"/>
          <w:sz w:val="20"/>
        </w:rPr>
        <w:t>Article 3: This Resolution takes effect from the date of its signing. Members of the Board of Directors, the Supervisory Board, the Board of Managers, departments, divisions, and branches under the Company implement in accordance with this Resolution.</w:t>
      </w:r>
    </w:p>
    <w:p w14:paraId="2FCF37DA" w14:textId="066B8BAF" w:rsidR="008942B8" w:rsidRPr="008942B8" w:rsidRDefault="008942B8" w:rsidP="00E1442D">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0000000C" w14:textId="77777777" w:rsidR="0061645F" w:rsidRPr="008942B8" w:rsidRDefault="003B206E" w:rsidP="00E1442D">
      <w:pPr>
        <w:pBdr>
          <w:top w:val="nil"/>
          <w:left w:val="nil"/>
          <w:bottom w:val="nil"/>
          <w:right w:val="nil"/>
          <w:between w:val="nil"/>
        </w:pBdr>
        <w:tabs>
          <w:tab w:val="left" w:pos="432"/>
          <w:tab w:val="left" w:pos="4086"/>
        </w:tabs>
        <w:spacing w:after="120" w:line="360" w:lineRule="auto"/>
        <w:rPr>
          <w:rFonts w:ascii="Arial" w:eastAsia="Arial" w:hAnsi="Arial" w:cs="Arial"/>
          <w:color w:val="010000"/>
          <w:sz w:val="20"/>
          <w:szCs w:val="20"/>
        </w:rPr>
      </w:pPr>
      <w:r w:rsidRPr="008942B8">
        <w:rPr>
          <w:rFonts w:ascii="Arial" w:hAnsi="Arial" w:cs="Arial"/>
          <w:color w:val="010000"/>
          <w:sz w:val="20"/>
        </w:rPr>
        <w:t>On June 11, 2024, Hanoi Water Supply Number 2 Joint Stock Company announced Decision No. 33/QD-HDQT on the dividend payment in 2023 of the Company as follows:</w:t>
      </w:r>
    </w:p>
    <w:p w14:paraId="0000000D" w14:textId="77777777" w:rsidR="0061645F" w:rsidRPr="008942B8" w:rsidRDefault="003B206E" w:rsidP="00E144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2B8">
        <w:rPr>
          <w:rFonts w:ascii="Arial" w:hAnsi="Arial" w:cs="Arial"/>
          <w:color w:val="010000"/>
          <w:sz w:val="20"/>
        </w:rPr>
        <w:t>‎‎Article 1. Dividend payment in 2023 of Hanoi Water Supply Number 2 Joint Stock Company. Specific contents:</w:t>
      </w:r>
    </w:p>
    <w:p w14:paraId="0000000E" w14:textId="77777777" w:rsidR="0061645F" w:rsidRPr="008942B8" w:rsidRDefault="003B206E" w:rsidP="00E1442D">
      <w:pPr>
        <w:numPr>
          <w:ilvl w:val="0"/>
          <w:numId w:val="2"/>
        </w:numPr>
        <w:pBdr>
          <w:top w:val="nil"/>
          <w:left w:val="nil"/>
          <w:bottom w:val="nil"/>
          <w:right w:val="nil"/>
          <w:between w:val="nil"/>
        </w:pBdr>
        <w:tabs>
          <w:tab w:val="left" w:pos="432"/>
          <w:tab w:val="left" w:pos="858"/>
        </w:tabs>
        <w:spacing w:after="120" w:line="360" w:lineRule="auto"/>
        <w:rPr>
          <w:rFonts w:ascii="Arial" w:eastAsia="Arial" w:hAnsi="Arial" w:cs="Arial"/>
          <w:color w:val="010000"/>
          <w:sz w:val="20"/>
          <w:szCs w:val="20"/>
        </w:rPr>
      </w:pPr>
      <w:r w:rsidRPr="008942B8">
        <w:rPr>
          <w:rFonts w:ascii="Arial" w:hAnsi="Arial" w:cs="Arial"/>
          <w:color w:val="010000"/>
          <w:sz w:val="20"/>
        </w:rPr>
        <w:t>Exercise rate: 1.32%/share (shareholders receive VND 132 for every share they own)</w:t>
      </w:r>
    </w:p>
    <w:p w14:paraId="0000000F" w14:textId="5053F715" w:rsidR="0061645F" w:rsidRPr="008942B8" w:rsidRDefault="003B206E" w:rsidP="00E1442D">
      <w:pPr>
        <w:numPr>
          <w:ilvl w:val="0"/>
          <w:numId w:val="2"/>
        </w:numPr>
        <w:pBdr>
          <w:top w:val="nil"/>
          <w:left w:val="nil"/>
          <w:bottom w:val="nil"/>
          <w:right w:val="nil"/>
          <w:between w:val="nil"/>
        </w:pBdr>
        <w:tabs>
          <w:tab w:val="left" w:pos="432"/>
          <w:tab w:val="left" w:pos="858"/>
        </w:tabs>
        <w:spacing w:after="120" w:line="360" w:lineRule="auto"/>
        <w:rPr>
          <w:rFonts w:ascii="Arial" w:eastAsia="Arial" w:hAnsi="Arial" w:cs="Arial"/>
          <w:color w:val="010000"/>
          <w:sz w:val="20"/>
          <w:szCs w:val="20"/>
        </w:rPr>
      </w:pPr>
      <w:r w:rsidRPr="008942B8">
        <w:rPr>
          <w:rFonts w:ascii="Arial" w:hAnsi="Arial" w:cs="Arial"/>
          <w:color w:val="010000"/>
          <w:sz w:val="20"/>
        </w:rPr>
        <w:t>Dividend payment in 2023 in cash</w:t>
      </w:r>
    </w:p>
    <w:p w14:paraId="00000010" w14:textId="77777777" w:rsidR="0061645F" w:rsidRPr="008942B8" w:rsidRDefault="003B206E" w:rsidP="00E1442D">
      <w:pPr>
        <w:numPr>
          <w:ilvl w:val="0"/>
          <w:numId w:val="2"/>
        </w:numPr>
        <w:pBdr>
          <w:top w:val="nil"/>
          <w:left w:val="nil"/>
          <w:bottom w:val="nil"/>
          <w:right w:val="nil"/>
          <w:between w:val="nil"/>
        </w:pBdr>
        <w:tabs>
          <w:tab w:val="left" w:pos="432"/>
          <w:tab w:val="left" w:pos="858"/>
        </w:tabs>
        <w:spacing w:after="120" w:line="360" w:lineRule="auto"/>
        <w:rPr>
          <w:rFonts w:ascii="Arial" w:eastAsia="Arial" w:hAnsi="Arial" w:cs="Arial"/>
          <w:color w:val="010000"/>
          <w:sz w:val="20"/>
          <w:szCs w:val="20"/>
        </w:rPr>
      </w:pPr>
      <w:r w:rsidRPr="008942B8">
        <w:rPr>
          <w:rFonts w:ascii="Arial" w:hAnsi="Arial" w:cs="Arial"/>
          <w:color w:val="010000"/>
          <w:sz w:val="20"/>
        </w:rPr>
        <w:t>Payment method: In cash or bank transfer</w:t>
      </w:r>
    </w:p>
    <w:p w14:paraId="00000011" w14:textId="77777777" w:rsidR="0061645F" w:rsidRPr="008942B8" w:rsidRDefault="003B206E" w:rsidP="00E1442D">
      <w:pPr>
        <w:numPr>
          <w:ilvl w:val="0"/>
          <w:numId w:val="2"/>
        </w:numPr>
        <w:pBdr>
          <w:top w:val="nil"/>
          <w:left w:val="nil"/>
          <w:bottom w:val="nil"/>
          <w:right w:val="nil"/>
          <w:between w:val="nil"/>
        </w:pBdr>
        <w:tabs>
          <w:tab w:val="left" w:pos="432"/>
          <w:tab w:val="left" w:pos="858"/>
        </w:tabs>
        <w:spacing w:after="120" w:line="360" w:lineRule="auto"/>
        <w:rPr>
          <w:rFonts w:ascii="Arial" w:eastAsia="Arial" w:hAnsi="Arial" w:cs="Arial"/>
          <w:color w:val="010000"/>
          <w:sz w:val="20"/>
          <w:szCs w:val="20"/>
        </w:rPr>
      </w:pPr>
      <w:r w:rsidRPr="008942B8">
        <w:rPr>
          <w:rFonts w:ascii="Arial" w:hAnsi="Arial" w:cs="Arial"/>
          <w:color w:val="010000"/>
          <w:sz w:val="20"/>
        </w:rPr>
        <w:t>Record date: July 8, 2024</w:t>
      </w:r>
    </w:p>
    <w:p w14:paraId="00000012" w14:textId="77777777" w:rsidR="0061645F" w:rsidRPr="008942B8" w:rsidRDefault="003B206E" w:rsidP="00E1442D">
      <w:pPr>
        <w:numPr>
          <w:ilvl w:val="0"/>
          <w:numId w:val="2"/>
        </w:numPr>
        <w:pBdr>
          <w:top w:val="nil"/>
          <w:left w:val="nil"/>
          <w:bottom w:val="nil"/>
          <w:right w:val="nil"/>
          <w:between w:val="nil"/>
        </w:pBdr>
        <w:tabs>
          <w:tab w:val="left" w:pos="432"/>
          <w:tab w:val="left" w:pos="858"/>
        </w:tabs>
        <w:spacing w:after="120" w:line="360" w:lineRule="auto"/>
        <w:rPr>
          <w:rFonts w:ascii="Arial" w:eastAsia="Arial" w:hAnsi="Arial" w:cs="Arial"/>
          <w:color w:val="010000"/>
          <w:sz w:val="20"/>
          <w:szCs w:val="20"/>
        </w:rPr>
      </w:pPr>
      <w:r w:rsidRPr="008942B8">
        <w:rPr>
          <w:rFonts w:ascii="Arial" w:hAnsi="Arial" w:cs="Arial"/>
          <w:color w:val="010000"/>
          <w:sz w:val="20"/>
        </w:rPr>
        <w:t>Payment time: July 25, 2024</w:t>
      </w:r>
    </w:p>
    <w:p w14:paraId="00000013" w14:textId="77777777" w:rsidR="0061645F" w:rsidRPr="008942B8" w:rsidRDefault="003B206E" w:rsidP="00E1442D">
      <w:pPr>
        <w:numPr>
          <w:ilvl w:val="0"/>
          <w:numId w:val="2"/>
        </w:numPr>
        <w:pBdr>
          <w:top w:val="nil"/>
          <w:left w:val="nil"/>
          <w:bottom w:val="nil"/>
          <w:right w:val="nil"/>
          <w:between w:val="nil"/>
        </w:pBdr>
        <w:tabs>
          <w:tab w:val="left" w:pos="432"/>
          <w:tab w:val="left" w:pos="858"/>
        </w:tabs>
        <w:spacing w:after="120" w:line="360" w:lineRule="auto"/>
        <w:rPr>
          <w:rFonts w:ascii="Arial" w:eastAsia="Arial" w:hAnsi="Arial" w:cs="Arial"/>
          <w:color w:val="010000"/>
          <w:sz w:val="20"/>
          <w:szCs w:val="20"/>
        </w:rPr>
      </w:pPr>
      <w:r w:rsidRPr="008942B8">
        <w:rPr>
          <w:rFonts w:ascii="Arial" w:hAnsi="Arial" w:cs="Arial"/>
          <w:color w:val="010000"/>
          <w:sz w:val="20"/>
        </w:rPr>
        <w:t>Payment location:</w:t>
      </w:r>
    </w:p>
    <w:p w14:paraId="00000014" w14:textId="77777777" w:rsidR="0061645F" w:rsidRPr="008942B8" w:rsidRDefault="003B206E" w:rsidP="00E1442D">
      <w:pPr>
        <w:numPr>
          <w:ilvl w:val="1"/>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2B8">
        <w:rPr>
          <w:rFonts w:ascii="Arial" w:hAnsi="Arial" w:cs="Arial"/>
          <w:color w:val="010000"/>
          <w:sz w:val="20"/>
        </w:rPr>
        <w:t>For deposited securities: Securities owners implement procedures to receive dividends at Depository Members where securities depository accounts are opened.</w:t>
      </w:r>
    </w:p>
    <w:p w14:paraId="00000015" w14:textId="61512BCF" w:rsidR="0061645F" w:rsidRPr="008942B8" w:rsidRDefault="003B206E" w:rsidP="00E1442D">
      <w:pPr>
        <w:numPr>
          <w:ilvl w:val="1"/>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2B8">
        <w:rPr>
          <w:rFonts w:ascii="Arial" w:hAnsi="Arial" w:cs="Arial"/>
          <w:color w:val="010000"/>
          <w:sz w:val="20"/>
        </w:rPr>
        <w:t>For undeposited securities: From July 25, 2024, securities owners implement procedures to receive dividends at the Finance and Accounting Department of Hanoi Water Supply Number 2 Joint Stock Company</w:t>
      </w:r>
      <w:r w:rsidR="008942B8" w:rsidRPr="008942B8">
        <w:rPr>
          <w:rFonts w:ascii="Arial" w:hAnsi="Arial" w:cs="Arial"/>
          <w:color w:val="010000"/>
          <w:sz w:val="20"/>
        </w:rPr>
        <w:t>,</w:t>
      </w:r>
      <w:r w:rsidRPr="008942B8">
        <w:rPr>
          <w:rFonts w:ascii="Arial" w:hAnsi="Arial" w:cs="Arial"/>
          <w:color w:val="010000"/>
          <w:sz w:val="20"/>
        </w:rPr>
        <w:t xml:space="preserve"> Km01, Nguyen Van Linh Street, Phuc Dong Ward</w:t>
      </w:r>
      <w:r w:rsidR="00DC7C4A" w:rsidRPr="008942B8">
        <w:rPr>
          <w:rFonts w:ascii="Arial" w:hAnsi="Arial" w:cs="Arial"/>
          <w:color w:val="010000"/>
          <w:sz w:val="20"/>
        </w:rPr>
        <w:t>,</w:t>
      </w:r>
      <w:r w:rsidRPr="008942B8">
        <w:rPr>
          <w:rFonts w:ascii="Arial" w:hAnsi="Arial" w:cs="Arial"/>
          <w:color w:val="010000"/>
          <w:sz w:val="20"/>
        </w:rPr>
        <w:t xml:space="preserve"> Long Bien District, Hanoi City. Tel: 024.38750393. When implementing procedures to receive dividends, Shareholders present ID </w:t>
      </w:r>
      <w:r w:rsidRPr="008942B8">
        <w:rPr>
          <w:rFonts w:ascii="Arial" w:hAnsi="Arial" w:cs="Arial"/>
          <w:color w:val="010000"/>
          <w:sz w:val="20"/>
        </w:rPr>
        <w:lastRenderedPageBreak/>
        <w:t>Card/ Citizen ID Card (power of attorney according to the regulations, if any)</w:t>
      </w:r>
    </w:p>
    <w:p w14:paraId="00000016" w14:textId="77777777" w:rsidR="0061645F" w:rsidRPr="008942B8" w:rsidRDefault="003B206E" w:rsidP="00E144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42B8">
        <w:rPr>
          <w:rFonts w:ascii="Arial" w:hAnsi="Arial" w:cs="Arial"/>
          <w:color w:val="010000"/>
          <w:sz w:val="20"/>
        </w:rPr>
        <w:t>‎‎Article 2. Assign the Manager of the Company to organize the implementation of the dividend payment in cash to shareholders, ensuring compliance with the current provisions of law.</w:t>
      </w:r>
    </w:p>
    <w:p w14:paraId="00000017" w14:textId="77777777" w:rsidR="0061645F" w:rsidRPr="008942B8" w:rsidRDefault="003B206E" w:rsidP="00E144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8942B8">
        <w:rPr>
          <w:rFonts w:ascii="Arial" w:hAnsi="Arial" w:cs="Arial"/>
          <w:color w:val="010000"/>
          <w:sz w:val="20"/>
        </w:rPr>
        <w:t>Article 3: This Decision takes effect from the date of its signing. Members of the Board of Directors, the Board of Managers, the Supervisory Board, the Finance and Accounting Department, departments, divisions, and branches under the Company implement in accordance with this Decision.</w:t>
      </w:r>
    </w:p>
    <w:sectPr w:rsidR="0061645F" w:rsidRPr="008942B8" w:rsidSect="00E1442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293"/>
    <w:multiLevelType w:val="multilevel"/>
    <w:tmpl w:val="A218087E"/>
    <w:lvl w:ilvl="0">
      <w:start w:val="1"/>
      <w:numFmt w:val="bullet"/>
      <w:lvlText w:val="-"/>
      <w:lvlJc w:val="left"/>
      <w:pPr>
        <w:ind w:left="0" w:firstLine="0"/>
      </w:pPr>
      <w:rPr>
        <w:rFonts w:ascii="Arial" w:eastAsia="Arial" w:hAnsi="Arial" w:cs="Arial"/>
        <w:b w:val="0"/>
        <w:i w:val="0"/>
        <w:smallCaps w:val="0"/>
        <w:strike w:val="0"/>
        <w:color w:val="2C2C32"/>
        <w:sz w:val="20"/>
        <w:szCs w:val="20"/>
        <w:u w:val="none"/>
        <w:shd w:val="clear" w:color="auto" w:fill="auto"/>
        <w:vertAlign w:val="baseline"/>
      </w:rPr>
    </w:lvl>
    <w:lvl w:ilvl="1">
      <w:start w:val="1"/>
      <w:numFmt w:val="bullet"/>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27B5860"/>
    <w:multiLevelType w:val="multilevel"/>
    <w:tmpl w:val="246209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5F"/>
    <w:rsid w:val="00114535"/>
    <w:rsid w:val="001D1329"/>
    <w:rsid w:val="003B206E"/>
    <w:rsid w:val="00413D60"/>
    <w:rsid w:val="0061645F"/>
    <w:rsid w:val="00622500"/>
    <w:rsid w:val="00641091"/>
    <w:rsid w:val="00695640"/>
    <w:rsid w:val="008942B8"/>
    <w:rsid w:val="00DC7C4A"/>
    <w:rsid w:val="00E1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80DF7"/>
  <w15:docId w15:val="{13189B35-BBD5-45BD-8DC5-DECD3BE7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160"/>
    </w:pPr>
    <w:rPr>
      <w:rFonts w:ascii="Times New Roman" w:eastAsia="Times New Roman" w:hAnsi="Times New Roman" w:cs="Times New Roman"/>
      <w:sz w:val="20"/>
      <w:szCs w:val="20"/>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character" w:customStyle="1" w:styleId="Bodytext4">
    <w:name w:val="Body text (4)_"/>
    <w:basedOn w:val="DefaultParagraphFont"/>
    <w:link w:val="Bodytext40"/>
    <w:rsid w:val="001C57B8"/>
    <w:rPr>
      <w:rFonts w:ascii="Times New Roman" w:eastAsia="Times New Roman" w:hAnsi="Times New Roman" w:cs="Times New Roman"/>
      <w:color w:val="2C2C32"/>
      <w:sz w:val="20"/>
      <w:szCs w:val="20"/>
    </w:rPr>
  </w:style>
  <w:style w:type="character" w:customStyle="1" w:styleId="Bodytext5">
    <w:name w:val="Body text (5)_"/>
    <w:basedOn w:val="DefaultParagraphFont"/>
    <w:link w:val="Bodytext50"/>
    <w:rsid w:val="001C57B8"/>
    <w:rPr>
      <w:rFonts w:ascii="Arial" w:eastAsia="Arial" w:hAnsi="Arial" w:cs="Arial"/>
      <w:b/>
      <w:bCs/>
      <w:color w:val="2C2C32"/>
      <w:sz w:val="17"/>
      <w:szCs w:val="17"/>
    </w:rPr>
  </w:style>
  <w:style w:type="paragraph" w:customStyle="1" w:styleId="Bodytext40">
    <w:name w:val="Body text (4)"/>
    <w:basedOn w:val="Normal"/>
    <w:link w:val="Bodytext4"/>
    <w:rsid w:val="001C57B8"/>
    <w:rPr>
      <w:rFonts w:ascii="Times New Roman" w:eastAsia="Times New Roman" w:hAnsi="Times New Roman" w:cs="Times New Roman"/>
      <w:color w:val="2C2C32"/>
      <w:sz w:val="20"/>
      <w:szCs w:val="20"/>
    </w:rPr>
  </w:style>
  <w:style w:type="paragraph" w:customStyle="1" w:styleId="Bodytext50">
    <w:name w:val="Body text (5)"/>
    <w:basedOn w:val="Normal"/>
    <w:link w:val="Bodytext5"/>
    <w:rsid w:val="001C57B8"/>
    <w:rPr>
      <w:rFonts w:ascii="Arial" w:eastAsia="Arial" w:hAnsi="Arial" w:cs="Arial"/>
      <w:b/>
      <w:bCs/>
      <w:color w:val="2C2C32"/>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lO02y1GBp2M0BLg5+tKQQNVnw==">CgMxLjAyCGguZ2pkZ3hzOAByITEyQWRpRzhOMVhJa3FVNkl0cWktVXRSSW11MlVOUU82Zw==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2024-06-13T03:11:00Z</dcterms:created>
  <dcterms:modified xsi:type="dcterms:W3CDTF">2024-06-13T03:11:00Z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8cf703ee502123f5040250f9e9a2024657fc37227e41651fdec3a819707fce6d</vt:lpwstr>
  </property>
</Properties>
</file>