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B01FB" w14:textId="77777777" w:rsidR="00BB1A45" w:rsidRPr="008736EB" w:rsidRDefault="006F0CD8" w:rsidP="00055FA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736EB">
        <w:rPr>
          <w:rFonts w:ascii="Arial" w:hAnsi="Arial" w:cs="Arial"/>
          <w:b/>
          <w:color w:val="010000"/>
          <w:sz w:val="20"/>
        </w:rPr>
        <w:t>SAP: Board Resolution</w:t>
      </w:r>
    </w:p>
    <w:p w14:paraId="0867E5EF" w14:textId="77777777" w:rsidR="00BB1A45" w:rsidRPr="008736EB" w:rsidRDefault="006F0CD8" w:rsidP="00055FA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6EB">
        <w:rPr>
          <w:rFonts w:ascii="Arial" w:hAnsi="Arial" w:cs="Arial"/>
          <w:color w:val="010000"/>
          <w:sz w:val="20"/>
        </w:rPr>
        <w:t xml:space="preserve">On June 10, 2024, Textbook Printing JSC </w:t>
      </w:r>
      <w:proofErr w:type="gramStart"/>
      <w:r w:rsidRPr="008736EB">
        <w:rPr>
          <w:rFonts w:ascii="Arial" w:hAnsi="Arial" w:cs="Arial"/>
          <w:color w:val="010000"/>
          <w:sz w:val="20"/>
        </w:rPr>
        <w:t>In</w:t>
      </w:r>
      <w:proofErr w:type="gramEnd"/>
      <w:r w:rsidRPr="008736EB">
        <w:rPr>
          <w:rFonts w:ascii="Arial" w:hAnsi="Arial" w:cs="Arial"/>
          <w:color w:val="010000"/>
          <w:sz w:val="20"/>
        </w:rPr>
        <w:t xml:space="preserve"> Ho Chi Minh City announced Resolution No. 08.08/ NQ-HDQT/2024 as follows:</w:t>
      </w:r>
    </w:p>
    <w:p w14:paraId="14ECBCF2" w14:textId="77777777" w:rsidR="00BB1A45" w:rsidRPr="008736EB" w:rsidRDefault="006F0CD8" w:rsidP="00055FA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736EB">
        <w:rPr>
          <w:rFonts w:ascii="Arial" w:hAnsi="Arial" w:cs="Arial"/>
          <w:color w:val="010000"/>
          <w:sz w:val="20"/>
        </w:rPr>
        <w:t>‎‎Article 1.</w:t>
      </w:r>
      <w:proofErr w:type="gramEnd"/>
      <w:r w:rsidRPr="008736EB">
        <w:rPr>
          <w:rFonts w:ascii="Arial" w:hAnsi="Arial" w:cs="Arial"/>
          <w:color w:val="010000"/>
          <w:sz w:val="20"/>
        </w:rPr>
        <w:t xml:space="preserve"> The Board of Directors approved to:</w:t>
      </w:r>
    </w:p>
    <w:p w14:paraId="59194F74" w14:textId="77777777" w:rsidR="00BB1A45" w:rsidRPr="008736EB" w:rsidRDefault="006F0CD8" w:rsidP="00055F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6EB">
        <w:rPr>
          <w:rFonts w:ascii="Arial" w:hAnsi="Arial" w:cs="Arial"/>
          <w:color w:val="010000"/>
          <w:sz w:val="20"/>
        </w:rPr>
        <w:t>Approve the policy of asset liquidation according to Proposal No. 19/2024/</w:t>
      </w:r>
      <w:proofErr w:type="spellStart"/>
      <w:r w:rsidRPr="008736EB">
        <w:rPr>
          <w:rFonts w:ascii="Arial" w:hAnsi="Arial" w:cs="Arial"/>
          <w:color w:val="010000"/>
          <w:sz w:val="20"/>
        </w:rPr>
        <w:t>TTr</w:t>
      </w:r>
      <w:proofErr w:type="spellEnd"/>
      <w:r w:rsidRPr="008736EB">
        <w:rPr>
          <w:rFonts w:ascii="Arial" w:hAnsi="Arial" w:cs="Arial"/>
          <w:color w:val="010000"/>
          <w:sz w:val="20"/>
        </w:rPr>
        <w:t xml:space="preserve">/SAPCO-GD on the asset liquidation dated June 4, 2024 of the Manager of Textbook Printing JSC </w:t>
      </w:r>
      <w:proofErr w:type="gramStart"/>
      <w:r w:rsidRPr="008736EB">
        <w:rPr>
          <w:rFonts w:ascii="Arial" w:hAnsi="Arial" w:cs="Arial"/>
          <w:color w:val="010000"/>
          <w:sz w:val="20"/>
        </w:rPr>
        <w:t>In</w:t>
      </w:r>
      <w:proofErr w:type="gramEnd"/>
      <w:r w:rsidRPr="008736EB">
        <w:rPr>
          <w:rFonts w:ascii="Arial" w:hAnsi="Arial" w:cs="Arial"/>
          <w:color w:val="010000"/>
          <w:sz w:val="20"/>
        </w:rPr>
        <w:t xml:space="preserve"> Ho Chi Minh City. Specifically as follows:</w:t>
      </w:r>
    </w:p>
    <w:p w14:paraId="3B09F02E" w14:textId="77777777" w:rsidR="00BB1A45" w:rsidRPr="008736EB" w:rsidRDefault="006F0CD8" w:rsidP="00055FA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6EB">
        <w:rPr>
          <w:rFonts w:ascii="Arial" w:hAnsi="Arial" w:cs="Arial"/>
          <w:color w:val="010000"/>
          <w:sz w:val="20"/>
        </w:rPr>
        <w:t>1.1 List of liquidated assets: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5"/>
        <w:gridCol w:w="1351"/>
        <w:gridCol w:w="926"/>
        <w:gridCol w:w="1400"/>
        <w:gridCol w:w="1096"/>
        <w:gridCol w:w="1172"/>
        <w:gridCol w:w="1467"/>
      </w:tblGrid>
      <w:tr w:rsidR="00BB1A45" w:rsidRPr="008736EB" w14:paraId="0B5AA10F" w14:textId="77777777" w:rsidTr="00310A42"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FE2CA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Name of machine and equipment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C1D33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Year of commissioning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901BF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Quantities</w:t>
            </w:r>
          </w:p>
          <w:p w14:paraId="2184DC86" w14:textId="77777777" w:rsidR="007F0E22" w:rsidRPr="008736EB" w:rsidRDefault="007F0E22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(pieces)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CB5E2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 xml:space="preserve">Original cost (Unit: VND) 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A513A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 xml:space="preserve">Book value as of December 31, 2022 (Unit: VND) 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B0BC5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 xml:space="preserve">Valuation </w:t>
            </w:r>
            <w:r w:rsidR="007F0E22" w:rsidRPr="008736EB">
              <w:rPr>
                <w:rFonts w:ascii="Arial" w:hAnsi="Arial" w:cs="Arial"/>
                <w:color w:val="010000"/>
                <w:sz w:val="20"/>
              </w:rPr>
              <w:t>Value</w:t>
            </w:r>
            <w:r w:rsidRPr="008736EB">
              <w:rPr>
                <w:rFonts w:ascii="Arial" w:hAnsi="Arial" w:cs="Arial"/>
                <w:color w:val="010000"/>
                <w:sz w:val="20"/>
              </w:rPr>
              <w:t xml:space="preserve"> (VND)</w:t>
            </w:r>
          </w:p>
        </w:tc>
        <w:tc>
          <w:tcPr>
            <w:tcW w:w="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F4082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Current status</w:t>
            </w:r>
          </w:p>
        </w:tc>
      </w:tr>
      <w:tr w:rsidR="00BB1A45" w:rsidRPr="008736EB" w14:paraId="66D128B0" w14:textId="77777777" w:rsidTr="00310A42"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16A3B" w14:textId="2749DD32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KOMORI NEWKONY L- 237S automatic 2-color offset printing machine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5329A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2002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2F743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4C3D2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427,142,857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91A24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CC287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112,000,000</w:t>
            </w:r>
          </w:p>
        </w:tc>
        <w:tc>
          <w:tcPr>
            <w:tcW w:w="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F7AA6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93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Stop using due to ineffectiveness</w:t>
            </w:r>
          </w:p>
        </w:tc>
      </w:tr>
      <w:tr w:rsidR="00BB1A45" w:rsidRPr="008736EB" w14:paraId="66053811" w14:textId="77777777" w:rsidTr="00310A42"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2E7D8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 xml:space="preserve">KOMORI LITHRONE L440 4-color offset printer 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4FF44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2004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1BD94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2AEF5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3,304,761,905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EBED3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B8BFA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224,000,000</w:t>
            </w:r>
          </w:p>
        </w:tc>
        <w:tc>
          <w:tcPr>
            <w:tcW w:w="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5E23D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9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Stop using due to ineffectiveness</w:t>
            </w:r>
          </w:p>
        </w:tc>
      </w:tr>
      <w:tr w:rsidR="00BB1A45" w:rsidRPr="008736EB" w14:paraId="594C1800" w14:textId="77777777" w:rsidTr="00310A42"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4D265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 xml:space="preserve">KOMORI LITHRONE L440 5-color offset printer 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84DF2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2005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3346E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F08A6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3,333,333,333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B93FB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8EF8E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280,000,000</w:t>
            </w:r>
          </w:p>
        </w:tc>
        <w:tc>
          <w:tcPr>
            <w:tcW w:w="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AFF97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Operating, but not efficiently</w:t>
            </w:r>
          </w:p>
        </w:tc>
      </w:tr>
      <w:tr w:rsidR="00BB1A45" w:rsidRPr="008736EB" w14:paraId="51D23CAA" w14:textId="77777777" w:rsidTr="00310A42"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1912A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Plate drying machine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AD7F2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2009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B10AA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B3AF9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30,000,000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24DE7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38309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2,000,000</w:t>
            </w:r>
          </w:p>
        </w:tc>
        <w:tc>
          <w:tcPr>
            <w:tcW w:w="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6F498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Out of operation</w:t>
            </w:r>
          </w:p>
        </w:tc>
      </w:tr>
      <w:tr w:rsidR="00BB1A45" w:rsidRPr="008736EB" w14:paraId="781F517F" w14:textId="77777777" w:rsidTr="00310A42"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E309C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Machine for filling covers, milling spines, gluing, brand PBM 8, has 8 clips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B84E5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2000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6362E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97F9E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246,007,000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1A25F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EE568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10,000,000</w:t>
            </w:r>
          </w:p>
        </w:tc>
        <w:tc>
          <w:tcPr>
            <w:tcW w:w="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3D141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Out of operation</w:t>
            </w:r>
          </w:p>
        </w:tc>
      </w:tr>
      <w:tr w:rsidR="00BB1A45" w:rsidRPr="008736EB" w14:paraId="6B8F0906" w14:textId="77777777" w:rsidTr="00310A42">
        <w:tc>
          <w:tcPr>
            <w:tcW w:w="16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67FC1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FEA74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227BA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 xml:space="preserve">7,341,245,095 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ADE44" w14:textId="77777777" w:rsidR="00BB1A45" w:rsidRPr="008736EB" w:rsidRDefault="00BB1A45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DAC6B" w14:textId="77777777" w:rsidR="00BB1A45" w:rsidRPr="008736EB" w:rsidRDefault="006F0CD8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6EB">
              <w:rPr>
                <w:rFonts w:ascii="Arial" w:hAnsi="Arial" w:cs="Arial"/>
                <w:color w:val="010000"/>
                <w:sz w:val="20"/>
              </w:rPr>
              <w:t>628,000,000</w:t>
            </w:r>
          </w:p>
        </w:tc>
        <w:tc>
          <w:tcPr>
            <w:tcW w:w="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C7D47" w14:textId="77777777" w:rsidR="00BB1A45" w:rsidRPr="008736EB" w:rsidRDefault="00BB1A45" w:rsidP="0031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95A0B29" w14:textId="77777777" w:rsidR="00BB1A45" w:rsidRPr="008736EB" w:rsidRDefault="006F0CD8" w:rsidP="00055F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2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6EB">
        <w:rPr>
          <w:rFonts w:ascii="Arial" w:hAnsi="Arial" w:cs="Arial"/>
          <w:color w:val="010000"/>
          <w:sz w:val="20"/>
        </w:rPr>
        <w:t>Reserve price: Assign the Executive Board to be responsible for selecting and seeking 01 additional Valuation company to determine the highest price as the reserve price for the auction.</w:t>
      </w:r>
    </w:p>
    <w:p w14:paraId="3E6B17F5" w14:textId="77777777" w:rsidR="00BB1A45" w:rsidRPr="008736EB" w:rsidRDefault="006F0CD8" w:rsidP="00055F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2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6EB">
        <w:rPr>
          <w:rFonts w:ascii="Arial" w:hAnsi="Arial" w:cs="Arial"/>
          <w:color w:val="010000"/>
          <w:sz w:val="20"/>
        </w:rPr>
        <w:lastRenderedPageBreak/>
        <w:t>Liquidation form:</w:t>
      </w:r>
    </w:p>
    <w:p w14:paraId="2D82F9B5" w14:textId="77777777" w:rsidR="00BB1A45" w:rsidRPr="008736EB" w:rsidRDefault="006F0CD8" w:rsidP="00055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6EB">
        <w:rPr>
          <w:rFonts w:ascii="Arial" w:hAnsi="Arial" w:cs="Arial"/>
          <w:color w:val="010000"/>
          <w:sz w:val="20"/>
        </w:rPr>
        <w:t>Liquidation plan: Auction of the entire lot including the above machine and equipment.</w:t>
      </w:r>
    </w:p>
    <w:p w14:paraId="14B25738" w14:textId="36D72102" w:rsidR="00BB1A45" w:rsidRPr="008736EB" w:rsidRDefault="006F0CD8" w:rsidP="00055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6EB">
        <w:rPr>
          <w:rFonts w:ascii="Arial" w:hAnsi="Arial" w:cs="Arial"/>
          <w:color w:val="010000"/>
          <w:sz w:val="20"/>
        </w:rPr>
        <w:t xml:space="preserve">Assets auction: Hire a company with </w:t>
      </w:r>
      <w:r w:rsidR="005367B5" w:rsidRPr="008736EB">
        <w:rPr>
          <w:rFonts w:ascii="Arial" w:hAnsi="Arial" w:cs="Arial"/>
          <w:color w:val="010000"/>
          <w:sz w:val="20"/>
        </w:rPr>
        <w:t xml:space="preserve">an </w:t>
      </w:r>
      <w:r w:rsidRPr="008736EB">
        <w:rPr>
          <w:rFonts w:ascii="Arial" w:hAnsi="Arial" w:cs="Arial"/>
          <w:color w:val="010000"/>
          <w:sz w:val="20"/>
        </w:rPr>
        <w:t>auction function to auction assets with a reserve price not lower than the evaluated value</w:t>
      </w:r>
      <w:r w:rsidR="008736EB" w:rsidRPr="008736EB">
        <w:rPr>
          <w:rFonts w:ascii="Arial" w:hAnsi="Arial" w:cs="Arial"/>
          <w:color w:val="010000"/>
          <w:sz w:val="20"/>
        </w:rPr>
        <w:t>.</w:t>
      </w:r>
    </w:p>
    <w:p w14:paraId="18C8B73E" w14:textId="77777777" w:rsidR="00BB1A45" w:rsidRPr="008736EB" w:rsidRDefault="006F0CD8" w:rsidP="00055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6EB">
        <w:rPr>
          <w:rFonts w:ascii="Arial" w:hAnsi="Arial" w:cs="Arial"/>
          <w:color w:val="010000"/>
          <w:sz w:val="20"/>
        </w:rPr>
        <w:t>Action form: Assign the Manager to actively select the action form in accordance with the provisions of law.</w:t>
      </w:r>
    </w:p>
    <w:p w14:paraId="672A8C54" w14:textId="77777777" w:rsidR="00BB1A45" w:rsidRPr="008736EB" w:rsidRDefault="006F0CD8" w:rsidP="00055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6EB">
        <w:rPr>
          <w:rFonts w:ascii="Arial" w:hAnsi="Arial" w:cs="Arial"/>
          <w:color w:val="010000"/>
          <w:sz w:val="20"/>
        </w:rPr>
        <w:t>Action method: Bid up</w:t>
      </w:r>
    </w:p>
    <w:p w14:paraId="6656654E" w14:textId="77777777" w:rsidR="00BB1A45" w:rsidRPr="008736EB" w:rsidRDefault="006F0CD8" w:rsidP="00055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6EB">
        <w:rPr>
          <w:rFonts w:ascii="Arial" w:hAnsi="Arial" w:cs="Arial"/>
          <w:color w:val="010000"/>
          <w:sz w:val="20"/>
        </w:rPr>
        <w:t>In case the auction is unsuccessful, continue to hold</w:t>
      </w:r>
      <w:r w:rsidR="005367B5" w:rsidRPr="008736EB">
        <w:rPr>
          <w:rFonts w:ascii="Arial" w:hAnsi="Arial" w:cs="Arial"/>
          <w:color w:val="010000"/>
          <w:sz w:val="20"/>
        </w:rPr>
        <w:t xml:space="preserve"> the auction with a reserve pric</w:t>
      </w:r>
      <w:r w:rsidRPr="008736EB">
        <w:rPr>
          <w:rFonts w:ascii="Arial" w:hAnsi="Arial" w:cs="Arial"/>
          <w:color w:val="010000"/>
          <w:sz w:val="20"/>
        </w:rPr>
        <w:t>e reduced by a maximum of 10% compared to the previous auction until the auction is successful.</w:t>
      </w:r>
    </w:p>
    <w:p w14:paraId="1B7945AB" w14:textId="77777777" w:rsidR="00BB1A45" w:rsidRPr="008736EB" w:rsidRDefault="006F0CD8" w:rsidP="00055F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2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6EB">
        <w:rPr>
          <w:rFonts w:ascii="Arial" w:hAnsi="Arial" w:cs="Arial"/>
          <w:color w:val="010000"/>
          <w:sz w:val="20"/>
        </w:rPr>
        <w:t xml:space="preserve">Implementation and organization: The Board of Directors assigned and authorized the Manager to implement relevant tasks, sign dossiers, documents, </w:t>
      </w:r>
      <w:r w:rsidR="005367B5" w:rsidRPr="008736EB">
        <w:rPr>
          <w:rFonts w:ascii="Arial" w:hAnsi="Arial" w:cs="Arial"/>
          <w:color w:val="010000"/>
          <w:sz w:val="20"/>
        </w:rPr>
        <w:t xml:space="preserve">and </w:t>
      </w:r>
      <w:r w:rsidRPr="008736EB">
        <w:rPr>
          <w:rFonts w:ascii="Arial" w:hAnsi="Arial" w:cs="Arial"/>
          <w:color w:val="010000"/>
          <w:sz w:val="20"/>
        </w:rPr>
        <w:t xml:space="preserve">contracts with relevant partners to implement the asset liquidation in accordance with the regulations, the Company’s Charter, the current provisions of law related to the asset liquidation. </w:t>
      </w:r>
    </w:p>
    <w:p w14:paraId="16726CEB" w14:textId="69885CD3" w:rsidR="00BB1A45" w:rsidRPr="008736EB" w:rsidRDefault="006F0CD8" w:rsidP="00055F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6EB">
        <w:rPr>
          <w:rFonts w:ascii="Arial" w:hAnsi="Arial" w:cs="Arial"/>
          <w:color w:val="010000"/>
          <w:sz w:val="20"/>
        </w:rPr>
        <w:t>Approve on receiving and reviewing the Resignation of Ms. Huynh Tran Thuy Anh as a member of the Supervisory Board</w:t>
      </w:r>
      <w:r w:rsidR="005367B5" w:rsidRPr="008736EB">
        <w:rPr>
          <w:rFonts w:ascii="Arial" w:hAnsi="Arial" w:cs="Arial"/>
          <w:color w:val="010000"/>
          <w:sz w:val="20"/>
        </w:rPr>
        <w:t>.</w:t>
      </w:r>
      <w:r w:rsidR="005C5C69" w:rsidRPr="008736EB">
        <w:rPr>
          <w:rFonts w:ascii="Arial" w:hAnsi="Arial" w:cs="Arial"/>
          <w:color w:val="010000"/>
          <w:sz w:val="20"/>
        </w:rPr>
        <w:t xml:space="preserve"> </w:t>
      </w:r>
      <w:r w:rsidRPr="008736EB">
        <w:rPr>
          <w:rFonts w:ascii="Arial" w:hAnsi="Arial" w:cs="Arial"/>
          <w:color w:val="010000"/>
          <w:sz w:val="20"/>
        </w:rPr>
        <w:t xml:space="preserve">The Board of Directors submitted to the nearest General Meeting of Shareholders to approve the Resignation of a member of the Supervisory Board and elect </w:t>
      </w:r>
      <w:r w:rsidR="008736EB" w:rsidRPr="008736EB">
        <w:rPr>
          <w:rFonts w:ascii="Arial" w:hAnsi="Arial" w:cs="Arial"/>
          <w:color w:val="010000"/>
          <w:sz w:val="20"/>
        </w:rPr>
        <w:t>to replace</w:t>
      </w:r>
      <w:r w:rsidRPr="008736EB">
        <w:rPr>
          <w:rFonts w:ascii="Arial" w:hAnsi="Arial" w:cs="Arial"/>
          <w:color w:val="010000"/>
          <w:sz w:val="20"/>
        </w:rPr>
        <w:t xml:space="preserve"> a member of the Supervisory Board to ensure the </w:t>
      </w:r>
      <w:r w:rsidR="005367B5" w:rsidRPr="008736EB">
        <w:rPr>
          <w:rFonts w:ascii="Arial" w:hAnsi="Arial" w:cs="Arial"/>
          <w:color w:val="010000"/>
          <w:sz w:val="20"/>
        </w:rPr>
        <w:t>inspection</w:t>
      </w:r>
      <w:r w:rsidRPr="008736EB">
        <w:rPr>
          <w:rFonts w:ascii="Arial" w:hAnsi="Arial" w:cs="Arial"/>
          <w:color w:val="010000"/>
          <w:sz w:val="20"/>
        </w:rPr>
        <w:t xml:space="preserve"> and supervisory activities of the Company.</w:t>
      </w:r>
    </w:p>
    <w:p w14:paraId="3EC924E6" w14:textId="77777777" w:rsidR="00BB1A45" w:rsidRPr="008736EB" w:rsidRDefault="006F0CD8" w:rsidP="00055FA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736EB">
        <w:rPr>
          <w:rFonts w:ascii="Arial" w:hAnsi="Arial" w:cs="Arial"/>
          <w:color w:val="010000"/>
          <w:sz w:val="20"/>
        </w:rPr>
        <w:t>‎‎Article 2.</w:t>
      </w:r>
      <w:proofErr w:type="gramEnd"/>
      <w:r w:rsidRPr="008736EB">
        <w:rPr>
          <w:rFonts w:ascii="Arial" w:hAnsi="Arial" w:cs="Arial"/>
          <w:color w:val="010000"/>
          <w:sz w:val="20"/>
        </w:rPr>
        <w:t xml:space="preserve"> The Board of Directors, the Board of Managers of the Company, the legal representative, </w:t>
      </w:r>
      <w:bookmarkStart w:id="0" w:name="_GoBack"/>
      <w:bookmarkEnd w:id="0"/>
      <w:r w:rsidRPr="008736EB">
        <w:rPr>
          <w:rFonts w:ascii="Arial" w:hAnsi="Arial" w:cs="Arial"/>
          <w:color w:val="010000"/>
          <w:sz w:val="20"/>
        </w:rPr>
        <w:t xml:space="preserve">departments/divisions, </w:t>
      </w:r>
      <w:r w:rsidR="005367B5" w:rsidRPr="008736EB">
        <w:rPr>
          <w:rFonts w:ascii="Arial" w:hAnsi="Arial" w:cs="Arial"/>
          <w:color w:val="010000"/>
          <w:sz w:val="20"/>
        </w:rPr>
        <w:t xml:space="preserve">and </w:t>
      </w:r>
      <w:r w:rsidRPr="008736EB">
        <w:rPr>
          <w:rFonts w:ascii="Arial" w:hAnsi="Arial" w:cs="Arial"/>
          <w:color w:val="010000"/>
          <w:sz w:val="20"/>
        </w:rPr>
        <w:t xml:space="preserve">relevant </w:t>
      </w:r>
      <w:r w:rsidR="005367B5" w:rsidRPr="008736EB">
        <w:rPr>
          <w:rFonts w:ascii="Arial" w:hAnsi="Arial" w:cs="Arial"/>
          <w:color w:val="010000"/>
          <w:sz w:val="20"/>
        </w:rPr>
        <w:t>personnel</w:t>
      </w:r>
      <w:r w:rsidRPr="008736EB">
        <w:rPr>
          <w:rFonts w:ascii="Arial" w:hAnsi="Arial" w:cs="Arial"/>
          <w:color w:val="010000"/>
          <w:sz w:val="20"/>
        </w:rPr>
        <w:t xml:space="preserve"> are responsible for implementing and monitoring the implementation of the Board Resolution in accordance with the current Company’s Charter and the provisions of law. </w:t>
      </w:r>
    </w:p>
    <w:p w14:paraId="459967DE" w14:textId="77777777" w:rsidR="00BB1A45" w:rsidRPr="008736EB" w:rsidRDefault="006F0CD8" w:rsidP="00055FA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736EB">
        <w:rPr>
          <w:rFonts w:ascii="Arial" w:hAnsi="Arial" w:cs="Arial"/>
          <w:color w:val="010000"/>
          <w:sz w:val="20"/>
        </w:rPr>
        <w:t>‎‎Article 3.</w:t>
      </w:r>
      <w:proofErr w:type="gramEnd"/>
      <w:r w:rsidRPr="008736EB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sectPr w:rsidR="00BB1A45" w:rsidRPr="008736EB" w:rsidSect="00310A4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400"/>
    <w:multiLevelType w:val="multilevel"/>
    <w:tmpl w:val="29BEE9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CB5573"/>
    <w:multiLevelType w:val="multilevel"/>
    <w:tmpl w:val="A2FC1E9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D2F30"/>
        <w:sz w:val="20"/>
        <w:szCs w:val="20"/>
        <w:highlight w:val="white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45"/>
    <w:rsid w:val="00055FAE"/>
    <w:rsid w:val="00310A42"/>
    <w:rsid w:val="005367B5"/>
    <w:rsid w:val="005C5C69"/>
    <w:rsid w:val="006F0CD8"/>
    <w:rsid w:val="0077271A"/>
    <w:rsid w:val="007F0E22"/>
    <w:rsid w:val="008736EB"/>
    <w:rsid w:val="00960017"/>
    <w:rsid w:val="00B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F6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F3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5657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F3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F3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2D2F30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ind w:left="1860"/>
      <w:outlineLvl w:val="0"/>
    </w:pPr>
    <w:rPr>
      <w:rFonts w:ascii="Times New Roman" w:eastAsia="Times New Roman" w:hAnsi="Times New Roman" w:cs="Times New Roman"/>
      <w:b/>
      <w:bCs/>
      <w:color w:val="545657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color w:val="2D2F30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2D2F30"/>
      <w:sz w:val="22"/>
      <w:szCs w:val="22"/>
    </w:rPr>
  </w:style>
  <w:style w:type="paragraph" w:customStyle="1" w:styleId="Other0">
    <w:name w:val="Other"/>
    <w:basedOn w:val="Normal"/>
    <w:link w:val="Other"/>
    <w:pPr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F3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5657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F3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F3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2D2F30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ind w:left="1860"/>
      <w:outlineLvl w:val="0"/>
    </w:pPr>
    <w:rPr>
      <w:rFonts w:ascii="Times New Roman" w:eastAsia="Times New Roman" w:hAnsi="Times New Roman" w:cs="Times New Roman"/>
      <w:b/>
      <w:bCs/>
      <w:color w:val="545657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color w:val="2D2F30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2D2F30"/>
      <w:sz w:val="22"/>
      <w:szCs w:val="22"/>
    </w:rPr>
  </w:style>
  <w:style w:type="paragraph" w:customStyle="1" w:styleId="Other0">
    <w:name w:val="Other"/>
    <w:basedOn w:val="Normal"/>
    <w:link w:val="Other"/>
    <w:pPr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KtRDRi3l6dhIi1P2JSkpGUA09g==">CgMxLjA4AHIhMVFQNTZTemdaWWxuTTZFTGh3a3FMUGFfZ3NVVDdTNUIy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2024-06-12T03:45:00Z</dcterms:created>
  <dcterms:modified xsi:type="dcterms:W3CDTF">2024-06-13T03:50:00Z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a363298224b7c0b9cce2b2b059a1437798c62e2dcde753237d5f00c3eae099af</vt:lpwstr>
  </property>
</Properties>
</file>