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2C4A" w:rsidRPr="005D71ED" w:rsidRDefault="00FC040C" w:rsidP="00920C3E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D71ED">
        <w:rPr>
          <w:rFonts w:ascii="Arial" w:hAnsi="Arial" w:cs="Arial"/>
          <w:b/>
          <w:bCs/>
          <w:color w:val="010000"/>
          <w:sz w:val="20"/>
        </w:rPr>
        <w:t>SJ1:</w:t>
      </w:r>
      <w:r w:rsidRPr="005D71E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523A8B2D" w:rsidR="00E82C4A" w:rsidRPr="005D71ED" w:rsidRDefault="00FC040C" w:rsidP="00920C3E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71ED">
        <w:rPr>
          <w:rFonts w:ascii="Arial" w:hAnsi="Arial" w:cs="Arial"/>
          <w:color w:val="010000"/>
          <w:sz w:val="20"/>
        </w:rPr>
        <w:t>On May 30, 2024, Hung Hau Agricultural Corporation announced Resolution No. 14</w:t>
      </w:r>
      <w:r w:rsidR="005D71ED" w:rsidRPr="005D71ED">
        <w:rPr>
          <w:rFonts w:ascii="Arial" w:hAnsi="Arial" w:cs="Arial"/>
          <w:color w:val="010000"/>
          <w:sz w:val="20"/>
        </w:rPr>
        <w:t>.</w:t>
      </w:r>
      <w:r w:rsidRPr="005D71ED">
        <w:rPr>
          <w:rFonts w:ascii="Arial" w:hAnsi="Arial" w:cs="Arial"/>
          <w:color w:val="010000"/>
          <w:sz w:val="20"/>
        </w:rPr>
        <w:t>2024/NQ-HDQT as follows:</w:t>
      </w:r>
    </w:p>
    <w:p w14:paraId="00000003" w14:textId="77777777" w:rsidR="00E82C4A" w:rsidRPr="005D71ED" w:rsidRDefault="00FC040C" w:rsidP="00920C3E">
      <w:p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71ED">
        <w:rPr>
          <w:rFonts w:ascii="Arial" w:hAnsi="Arial" w:cs="Arial"/>
          <w:color w:val="010000"/>
          <w:sz w:val="20"/>
        </w:rPr>
        <w:t>Article 1: Approve the Report on production and business activities for the first 6 months of the fiscal year 2024.</w:t>
      </w:r>
    </w:p>
    <w:p w14:paraId="00000004" w14:textId="54986196" w:rsidR="00E82C4A" w:rsidRPr="005D71ED" w:rsidRDefault="00FC040C" w:rsidP="00920C3E">
      <w:p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71ED">
        <w:rPr>
          <w:rFonts w:ascii="Arial" w:hAnsi="Arial" w:cs="Arial"/>
          <w:color w:val="010000"/>
          <w:sz w:val="20"/>
        </w:rPr>
        <w:t>Article 2: Approve the orientation for implementing the business plan for the last 6 months of the fiscal year</w:t>
      </w:r>
      <w:r w:rsidR="00B64C29" w:rsidRPr="005D71ED">
        <w:rPr>
          <w:rFonts w:ascii="Arial" w:hAnsi="Arial" w:cs="Arial"/>
          <w:color w:val="010000"/>
          <w:sz w:val="20"/>
        </w:rPr>
        <w:t xml:space="preserve"> 2024.</w:t>
      </w:r>
    </w:p>
    <w:p w14:paraId="00000006" w14:textId="77777777" w:rsidR="00E82C4A" w:rsidRPr="005D71ED" w:rsidRDefault="00FC040C" w:rsidP="00920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71ED">
        <w:rPr>
          <w:rFonts w:ascii="Arial" w:hAnsi="Arial" w:cs="Arial"/>
          <w:color w:val="010000"/>
          <w:sz w:val="20"/>
        </w:rPr>
        <w:t>Article 3: Approve the Reports of the subcommittees on evaluating the implementation of activities of the subcommittees under the Board of Directors.</w:t>
      </w:r>
    </w:p>
    <w:p w14:paraId="00000007" w14:textId="77777777" w:rsidR="00E82C4A" w:rsidRPr="005D71ED" w:rsidRDefault="00FC040C" w:rsidP="00920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71ED">
        <w:rPr>
          <w:rFonts w:ascii="Arial" w:hAnsi="Arial" w:cs="Arial"/>
          <w:color w:val="010000"/>
          <w:sz w:val="20"/>
        </w:rPr>
        <w:t>Article 4: Approve the dividend payment time according to the Annual General Mandate 2024, implemented in July 2024.</w:t>
      </w:r>
    </w:p>
    <w:p w14:paraId="00000008" w14:textId="415854DC" w:rsidR="00E82C4A" w:rsidRPr="005D71ED" w:rsidRDefault="00FC040C" w:rsidP="00920C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71ED">
        <w:rPr>
          <w:rFonts w:ascii="Arial" w:hAnsi="Arial" w:cs="Arial"/>
          <w:color w:val="010000"/>
          <w:sz w:val="20"/>
        </w:rPr>
        <w:t>Article 5: Members of the Board of Directors, the Board of Management</w:t>
      </w:r>
      <w:r w:rsidR="00017D1B" w:rsidRPr="005D71ED">
        <w:rPr>
          <w:rFonts w:ascii="Arial" w:hAnsi="Arial" w:cs="Arial"/>
          <w:color w:val="010000"/>
          <w:sz w:val="20"/>
        </w:rPr>
        <w:t>,</w:t>
      </w:r>
      <w:r w:rsidRPr="005D71ED">
        <w:rPr>
          <w:rFonts w:ascii="Arial" w:hAnsi="Arial" w:cs="Arial"/>
          <w:color w:val="010000"/>
          <w:sz w:val="20"/>
        </w:rPr>
        <w:t xml:space="preserve"> and relevant departments/divisions are responsible for implementing this Resolution. This Resolution takes effect on the date of its signing.</w:t>
      </w:r>
      <w:bookmarkEnd w:id="0"/>
    </w:p>
    <w:sectPr w:rsidR="00E82C4A" w:rsidRPr="005D71ED" w:rsidSect="000F7CC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A"/>
    <w:rsid w:val="00017D1B"/>
    <w:rsid w:val="000F7CC2"/>
    <w:rsid w:val="005D71ED"/>
    <w:rsid w:val="006414E8"/>
    <w:rsid w:val="007D65CC"/>
    <w:rsid w:val="00920C3E"/>
    <w:rsid w:val="00B64C29"/>
    <w:rsid w:val="00E82C4A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5A5B9"/>
  <w15:docId w15:val="{7BE634E6-95B5-4CC7-9985-9365AADD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Segoe UI" w:eastAsia="Segoe UI" w:hAnsi="Segoe UI" w:cs="Segoe UI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mallCaps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C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CC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slW8Qib/29o7luPFdRbpUR5QHg==">CgMxLjA4AHIhMTg0T2FWRGl0dFBUYzBSRE9mT3RuU28tUUl0Vm40bk9u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2024-06-11T04:10:00Z</dcterms:created>
  <dcterms:modified xsi:type="dcterms:W3CDTF">2024-06-12T10:50:00Z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4857ab70e20566e39d0366982ce92abb7597d30399b6592ac12ffd28709112f7</vt:lpwstr>
  </property>
</Properties>
</file>