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A6C40" w:rsidRPr="00330ACB" w:rsidRDefault="00284B27" w:rsidP="00504F7A">
      <w:pPr>
        <w:pBdr>
          <w:top w:val="nil"/>
          <w:left w:val="nil"/>
          <w:bottom w:val="nil"/>
          <w:right w:val="nil"/>
          <w:between w:val="nil"/>
        </w:pBdr>
        <w:tabs>
          <w:tab w:val="left" w:pos="587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330ACB">
        <w:rPr>
          <w:rFonts w:ascii="Arial" w:hAnsi="Arial" w:cs="Arial"/>
          <w:b/>
          <w:color w:val="010000"/>
          <w:sz w:val="20"/>
        </w:rPr>
        <w:t>VEA: Board Resolution</w:t>
      </w:r>
    </w:p>
    <w:p w14:paraId="00000002" w14:textId="77777777" w:rsidR="00DA6C40" w:rsidRPr="00330ACB" w:rsidRDefault="00284B27" w:rsidP="00504F7A">
      <w:pPr>
        <w:pBdr>
          <w:top w:val="nil"/>
          <w:left w:val="nil"/>
          <w:bottom w:val="nil"/>
          <w:right w:val="nil"/>
          <w:between w:val="nil"/>
        </w:pBdr>
        <w:tabs>
          <w:tab w:val="left" w:pos="58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30ACB">
        <w:rPr>
          <w:rFonts w:ascii="Arial" w:hAnsi="Arial" w:cs="Arial"/>
          <w:color w:val="010000"/>
          <w:sz w:val="20"/>
        </w:rPr>
        <w:t>On June 10, 2024, Vietnam Engine and Agricultural Machinery Corporation announced Resolution No. 84/NQ-HDQT on changing the venue of the Annual General Meeting of Shareholders 2024 as follows:</w:t>
      </w:r>
    </w:p>
    <w:p w14:paraId="00000003" w14:textId="77777777" w:rsidR="00DA6C40" w:rsidRPr="00330ACB" w:rsidRDefault="00284B27" w:rsidP="00504F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30ACB">
        <w:rPr>
          <w:rFonts w:ascii="Arial" w:hAnsi="Arial" w:cs="Arial"/>
          <w:color w:val="010000"/>
          <w:sz w:val="20"/>
        </w:rPr>
        <w:t>‎‎Article 1. Approve changing the venue of the Annual General Meeting of Shareholders 2024 as follows:</w:t>
      </w:r>
    </w:p>
    <w:p w14:paraId="00000004" w14:textId="77777777" w:rsidR="00DA6C40" w:rsidRPr="00330ACB" w:rsidRDefault="00284B27" w:rsidP="00504F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1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30ACB">
        <w:rPr>
          <w:rFonts w:ascii="Arial" w:hAnsi="Arial" w:cs="Arial"/>
          <w:color w:val="010000"/>
          <w:sz w:val="20"/>
        </w:rPr>
        <w:t>Original venue: InterContinental Hotel, address: No. 5 Tu Hoa Street, Quang An Ward, Tay Ho District, Hanoi City.</w:t>
      </w:r>
    </w:p>
    <w:p w14:paraId="00000005" w14:textId="010F00F3" w:rsidR="00DA6C40" w:rsidRPr="00330ACB" w:rsidRDefault="00284B27" w:rsidP="00504F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30ACB">
        <w:rPr>
          <w:rFonts w:ascii="Arial" w:hAnsi="Arial" w:cs="Arial"/>
          <w:color w:val="010000"/>
          <w:sz w:val="20"/>
        </w:rPr>
        <w:t>Changed venue: Room 303, Vietnam Engine and Agricultural Machinery Corporation, Lot D, Area D</w:t>
      </w:r>
      <w:r w:rsidR="00330ACB" w:rsidRPr="00330ACB">
        <w:rPr>
          <w:rFonts w:ascii="Arial" w:hAnsi="Arial" w:cs="Arial"/>
          <w:color w:val="010000"/>
          <w:sz w:val="20"/>
        </w:rPr>
        <w:t>1</w:t>
      </w:r>
      <w:r w:rsidRPr="00330ACB">
        <w:rPr>
          <w:rFonts w:ascii="Arial" w:hAnsi="Arial" w:cs="Arial"/>
          <w:color w:val="010000"/>
          <w:sz w:val="20"/>
        </w:rPr>
        <w:t>, Phu Thuong Ward, Tay Ho District, Hanoi City.</w:t>
      </w:r>
    </w:p>
    <w:p w14:paraId="00000006" w14:textId="1B45F602" w:rsidR="00DA6C40" w:rsidRPr="00330ACB" w:rsidRDefault="00284B27" w:rsidP="00504F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30ACB">
        <w:rPr>
          <w:rFonts w:ascii="Arial" w:hAnsi="Arial" w:cs="Arial"/>
          <w:color w:val="010000"/>
          <w:sz w:val="20"/>
        </w:rPr>
        <w:t>‎‎Article 2. Members of the Board of Directors, the Executive Board, the Chief</w:t>
      </w:r>
      <w:r w:rsidR="007D33C0" w:rsidRPr="00330ACB">
        <w:rPr>
          <w:rFonts w:ascii="Arial" w:hAnsi="Arial" w:cs="Arial"/>
          <w:color w:val="010000"/>
          <w:sz w:val="20"/>
        </w:rPr>
        <w:t xml:space="preserve"> of Office</w:t>
      </w:r>
      <w:r w:rsidRPr="00330ACB">
        <w:rPr>
          <w:rFonts w:ascii="Arial" w:hAnsi="Arial" w:cs="Arial"/>
          <w:color w:val="010000"/>
          <w:sz w:val="20"/>
        </w:rPr>
        <w:t xml:space="preserve"> of the Board of Directors, Person in charge of the VEAM Office, according to their functions and </w:t>
      </w:r>
      <w:r w:rsidR="007D33C0" w:rsidRPr="00330ACB">
        <w:rPr>
          <w:rFonts w:ascii="Arial" w:hAnsi="Arial" w:cs="Arial"/>
          <w:color w:val="010000"/>
          <w:sz w:val="20"/>
        </w:rPr>
        <w:t>duties</w:t>
      </w:r>
      <w:r w:rsidRPr="00330ACB">
        <w:rPr>
          <w:rFonts w:ascii="Arial" w:hAnsi="Arial" w:cs="Arial"/>
          <w:color w:val="010000"/>
          <w:sz w:val="20"/>
        </w:rPr>
        <w:t xml:space="preserve">, shall </w:t>
      </w:r>
      <w:r w:rsidR="007D33C0" w:rsidRPr="00330ACB">
        <w:rPr>
          <w:rFonts w:ascii="Arial" w:hAnsi="Arial" w:cs="Arial"/>
          <w:color w:val="010000"/>
          <w:sz w:val="20"/>
        </w:rPr>
        <w:t>base</w:t>
      </w:r>
      <w:r w:rsidRPr="00330ACB">
        <w:rPr>
          <w:rFonts w:ascii="Arial" w:hAnsi="Arial" w:cs="Arial"/>
          <w:color w:val="010000"/>
          <w:sz w:val="20"/>
        </w:rPr>
        <w:t xml:space="preserve"> on this Resolution to implement.</w:t>
      </w:r>
    </w:p>
    <w:sectPr w:rsidR="00DA6C40" w:rsidRPr="00330ACB" w:rsidSect="00504F7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11783"/>
    <w:multiLevelType w:val="multilevel"/>
    <w:tmpl w:val="49942F9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40"/>
    <w:rsid w:val="001B0F9E"/>
    <w:rsid w:val="0027687E"/>
    <w:rsid w:val="00284B27"/>
    <w:rsid w:val="00330ACB"/>
    <w:rsid w:val="00504F7A"/>
    <w:rsid w:val="007D33C0"/>
    <w:rsid w:val="0090482A"/>
    <w:rsid w:val="00DA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3D9A2"/>
  <w15:docId w15:val="{8C1ADC67-6873-409B-B98E-0889981D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E66E68"/>
      <w:w w:val="70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color w:val="E66E68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86" w:lineRule="auto"/>
    </w:pPr>
    <w:rPr>
      <w:rFonts w:ascii="Arial" w:eastAsia="Arial" w:hAnsi="Arial" w:cs="Arial"/>
      <w:b/>
      <w:bCs/>
      <w:color w:val="E66E68"/>
      <w:w w:val="70"/>
      <w:sz w:val="18"/>
      <w:szCs w:val="18"/>
    </w:rPr>
  </w:style>
  <w:style w:type="paragraph" w:customStyle="1" w:styleId="Bodytext40">
    <w:name w:val="Body text (4)"/>
    <w:basedOn w:val="Normal"/>
    <w:link w:val="Bodytext4"/>
    <w:pPr>
      <w:spacing w:line="223" w:lineRule="auto"/>
      <w:ind w:firstLine="460"/>
    </w:pPr>
    <w:rPr>
      <w:rFonts w:ascii="Arial" w:eastAsia="Arial" w:hAnsi="Arial" w:cs="Arial"/>
      <w:smallCaps/>
      <w:color w:val="E66E68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E0A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AF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l1PtUOFhw7PsQMqCBd/UtfBwRQ==">CgMxLjA4AHIhMW9tUGJpNS01LU5qQ0YxZzZTSDVpUzlOSXREN25QWmtv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684</Characters>
  <Application>Microsoft Office Word</Application>
  <DocSecurity>0</DocSecurity>
  <Lines>12</Lines>
  <Paragraphs>6</Paragraphs>
  <ScaleCrop>false</ScaleCrop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8</cp:revision>
  <dcterms:created xsi:type="dcterms:W3CDTF">2024-06-12T03:43:00Z</dcterms:created>
  <dcterms:modified xsi:type="dcterms:W3CDTF">2024-06-13T01:33:00Z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2802a2c1882ce957687e789f293bc05eaa46a5ff40325926a94908630de2acf4</vt:lpwstr>
  </property>
</Properties>
</file>