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7491" w14:textId="32F78DD3" w:rsidR="00542B3C" w:rsidRPr="00141252" w:rsidRDefault="0080286B" w:rsidP="000921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2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41252">
        <w:rPr>
          <w:rFonts w:ascii="Arial" w:hAnsi="Arial" w:cs="Arial"/>
          <w:b/>
          <w:color w:val="010000"/>
          <w:sz w:val="20"/>
        </w:rPr>
        <w:t xml:space="preserve">VGS: Report on share </w:t>
      </w:r>
      <w:r w:rsidR="000921B6">
        <w:rPr>
          <w:rFonts w:ascii="Arial" w:hAnsi="Arial" w:cs="Arial"/>
          <w:b/>
          <w:color w:val="010000"/>
          <w:sz w:val="20"/>
        </w:rPr>
        <w:t>issue</w:t>
      </w:r>
      <w:r w:rsidRPr="00141252">
        <w:rPr>
          <w:rFonts w:ascii="Arial" w:hAnsi="Arial" w:cs="Arial"/>
          <w:b/>
          <w:color w:val="010000"/>
          <w:sz w:val="20"/>
        </w:rPr>
        <w:t xml:space="preserve"> to pay </w:t>
      </w:r>
      <w:r w:rsidR="000921B6">
        <w:rPr>
          <w:rFonts w:ascii="Arial" w:hAnsi="Arial" w:cs="Arial"/>
          <w:b/>
          <w:color w:val="010000"/>
          <w:sz w:val="20"/>
        </w:rPr>
        <w:t>2023 dividend</w:t>
      </w:r>
    </w:p>
    <w:p w14:paraId="3ABF90F4" w14:textId="3771868E" w:rsidR="00542B3C" w:rsidRPr="00141252" w:rsidRDefault="0080286B" w:rsidP="000921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 xml:space="preserve">On June 6, 2024, Vietnam Germany Steel Pipe JSC announced Report No. 62/2024/VGP </w:t>
      </w:r>
      <w:r w:rsidR="00141252" w:rsidRPr="00141252">
        <w:rPr>
          <w:rFonts w:ascii="Arial" w:hAnsi="Arial" w:cs="Arial"/>
          <w:color w:val="010000"/>
          <w:sz w:val="20"/>
        </w:rPr>
        <w:t xml:space="preserve">on share </w:t>
      </w:r>
      <w:r w:rsidR="000921B6">
        <w:rPr>
          <w:rFonts w:ascii="Arial" w:hAnsi="Arial" w:cs="Arial"/>
          <w:color w:val="010000"/>
          <w:sz w:val="20"/>
        </w:rPr>
        <w:t>issue</w:t>
      </w:r>
      <w:r w:rsidR="00141252" w:rsidRPr="00141252">
        <w:rPr>
          <w:rFonts w:ascii="Arial" w:hAnsi="Arial" w:cs="Arial"/>
          <w:color w:val="010000"/>
          <w:sz w:val="20"/>
        </w:rPr>
        <w:t xml:space="preserve"> to pay dividends </w:t>
      </w:r>
      <w:r w:rsidRPr="00141252">
        <w:rPr>
          <w:rFonts w:ascii="Arial" w:hAnsi="Arial" w:cs="Arial"/>
          <w:color w:val="010000"/>
          <w:sz w:val="20"/>
        </w:rPr>
        <w:t xml:space="preserve">as follows: </w:t>
      </w:r>
    </w:p>
    <w:p w14:paraId="6228B5E8" w14:textId="77777777" w:rsidR="00542B3C" w:rsidRPr="00141252" w:rsidRDefault="0080286B" w:rsidP="000921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Information about shares of the issuer</w:t>
      </w:r>
    </w:p>
    <w:p w14:paraId="4ED77A3E" w14:textId="77777777" w:rsidR="00542B3C" w:rsidRPr="00141252" w:rsidRDefault="0080286B" w:rsidP="00092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Common shares</w:t>
      </w:r>
    </w:p>
    <w:p w14:paraId="3B798B1E" w14:textId="77777777" w:rsidR="00542B3C" w:rsidRPr="00141252" w:rsidRDefault="0080286B" w:rsidP="00092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Total number of issued shares: 53,269,670 shares</w:t>
      </w:r>
    </w:p>
    <w:p w14:paraId="40DADBA2" w14:textId="77777777" w:rsidR="00542B3C" w:rsidRPr="00141252" w:rsidRDefault="0080286B" w:rsidP="00092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Total number of outstanding shares: 53,269,670 shares</w:t>
      </w:r>
    </w:p>
    <w:p w14:paraId="2728B89C" w14:textId="77777777" w:rsidR="00542B3C" w:rsidRPr="00141252" w:rsidRDefault="0080286B" w:rsidP="00092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Total value of outstanding shares (at par value): VND 532,696,700,000</w:t>
      </w:r>
    </w:p>
    <w:p w14:paraId="603EFB95" w14:textId="77777777" w:rsidR="00542B3C" w:rsidRPr="00141252" w:rsidRDefault="0080286B" w:rsidP="00092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Characteristics (specify characteristics or attached rights): Common shares</w:t>
      </w:r>
    </w:p>
    <w:p w14:paraId="6B4664D5" w14:textId="77777777" w:rsidR="00542B3C" w:rsidRPr="00141252" w:rsidRDefault="0080286B" w:rsidP="00092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Total treasury shares: 0 shares</w:t>
      </w:r>
    </w:p>
    <w:p w14:paraId="06973A31" w14:textId="77777777" w:rsidR="00542B3C" w:rsidRPr="00141252" w:rsidRDefault="0080286B" w:rsidP="00092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Most recent share buyback: None</w:t>
      </w:r>
    </w:p>
    <w:p w14:paraId="72A0122F" w14:textId="77777777" w:rsidR="00542B3C" w:rsidRPr="00141252" w:rsidRDefault="0080286B" w:rsidP="00092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Preferred shares:</w:t>
      </w:r>
    </w:p>
    <w:p w14:paraId="01E6919C" w14:textId="77777777" w:rsidR="00542B3C" w:rsidRPr="00141252" w:rsidRDefault="0080286B" w:rsidP="00092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Type of preferred shares: None</w:t>
      </w:r>
    </w:p>
    <w:p w14:paraId="056CBCF5" w14:textId="77777777" w:rsidR="00927C0F" w:rsidRPr="00141252" w:rsidRDefault="00927C0F" w:rsidP="00092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Total number of shares: 0 shares</w:t>
      </w:r>
    </w:p>
    <w:p w14:paraId="3799A7B9" w14:textId="77777777" w:rsidR="00542B3C" w:rsidRPr="00141252" w:rsidRDefault="0080286B" w:rsidP="00092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Total value of shares (calculated at par value): VND 0</w:t>
      </w:r>
    </w:p>
    <w:p w14:paraId="1CC42ED4" w14:textId="77777777" w:rsidR="00542B3C" w:rsidRPr="00141252" w:rsidRDefault="0080286B" w:rsidP="00092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Characteristics (specify characteristics or attached rights): None</w:t>
      </w:r>
    </w:p>
    <w:p w14:paraId="2D454246" w14:textId="566B7D72" w:rsidR="00542B3C" w:rsidRPr="00141252" w:rsidRDefault="0080286B" w:rsidP="000921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 xml:space="preserve"> Share </w:t>
      </w:r>
      <w:r w:rsidR="000921B6">
        <w:rPr>
          <w:rFonts w:ascii="Arial" w:hAnsi="Arial" w:cs="Arial"/>
          <w:color w:val="010000"/>
          <w:sz w:val="20"/>
        </w:rPr>
        <w:t>issue</w:t>
      </w:r>
      <w:r w:rsidRPr="00141252">
        <w:rPr>
          <w:rFonts w:ascii="Arial" w:hAnsi="Arial" w:cs="Arial"/>
          <w:color w:val="010000"/>
          <w:sz w:val="20"/>
        </w:rPr>
        <w:t xml:space="preserve"> purpose:</w:t>
      </w:r>
    </w:p>
    <w:p w14:paraId="550C474D" w14:textId="77777777" w:rsidR="00542B3C" w:rsidRPr="00141252" w:rsidRDefault="00927C0F" w:rsidP="000921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Issue share t</w:t>
      </w:r>
      <w:r w:rsidR="0080286B" w:rsidRPr="00141252">
        <w:rPr>
          <w:rFonts w:ascii="Arial" w:hAnsi="Arial" w:cs="Arial"/>
          <w:color w:val="010000"/>
          <w:sz w:val="20"/>
        </w:rPr>
        <w:t>o pay dividends of 2023</w:t>
      </w:r>
    </w:p>
    <w:p w14:paraId="531846F0" w14:textId="604F3993" w:rsidR="00542B3C" w:rsidRPr="00141252" w:rsidRDefault="000921B6" w:rsidP="000921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80286B" w:rsidRPr="00141252">
        <w:rPr>
          <w:rFonts w:ascii="Arial" w:hAnsi="Arial" w:cs="Arial"/>
          <w:color w:val="010000"/>
          <w:sz w:val="20"/>
        </w:rPr>
        <w:t xml:space="preserve"> plan</w:t>
      </w:r>
    </w:p>
    <w:p w14:paraId="65664997" w14:textId="77777777" w:rsidR="00542B3C" w:rsidRPr="00141252" w:rsidRDefault="0080286B" w:rsidP="000921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1252">
        <w:rPr>
          <w:rFonts w:ascii="Arial" w:hAnsi="Arial" w:cs="Arial"/>
          <w:color w:val="010000"/>
          <w:sz w:val="20"/>
        </w:rPr>
        <w:t>Plan on issuing shares to pay dividends of 2023 to shareholders,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1"/>
        <w:gridCol w:w="2972"/>
        <w:gridCol w:w="5504"/>
      </w:tblGrid>
      <w:tr w:rsidR="00542B3C" w:rsidRPr="00141252" w14:paraId="3F203371" w14:textId="77777777" w:rsidTr="00C76261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20EFB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586F4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3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71B54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42B3C" w:rsidRPr="00141252" w14:paraId="261FE153" w14:textId="77777777" w:rsidTr="00C76261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24C4B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5B5B5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7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Share name:</w:t>
            </w:r>
          </w:p>
        </w:tc>
        <w:tc>
          <w:tcPr>
            <w:tcW w:w="3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8C024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Vietnam Germany Steel Pipe JSC</w:t>
            </w:r>
          </w:p>
        </w:tc>
      </w:tr>
      <w:tr w:rsidR="00542B3C" w:rsidRPr="00141252" w14:paraId="40B7AACD" w14:textId="77777777" w:rsidTr="00C76261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3E221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6CF94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Share type:</w:t>
            </w:r>
          </w:p>
        </w:tc>
        <w:tc>
          <w:tcPr>
            <w:tcW w:w="3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60E1A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Common shares</w:t>
            </w:r>
          </w:p>
        </w:tc>
      </w:tr>
      <w:tr w:rsidR="00542B3C" w:rsidRPr="00141252" w14:paraId="649CCC13" w14:textId="77777777" w:rsidTr="00C76261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04C84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bCs/>
                <w:color w:val="010000"/>
                <w:sz w:val="20"/>
              </w:rPr>
              <w:t xml:space="preserve">3 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46030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Share par value:</w:t>
            </w:r>
          </w:p>
        </w:tc>
        <w:tc>
          <w:tcPr>
            <w:tcW w:w="3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ACB0F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10,000/share</w:t>
            </w:r>
          </w:p>
        </w:tc>
      </w:tr>
      <w:tr w:rsidR="00542B3C" w:rsidRPr="00141252" w14:paraId="454347B5" w14:textId="77777777" w:rsidTr="00C76261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DD5A2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994CC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 xml:space="preserve">Expected number of issued shares: </w:t>
            </w:r>
          </w:p>
        </w:tc>
        <w:tc>
          <w:tcPr>
            <w:tcW w:w="3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E3424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2,663,484 shares</w:t>
            </w:r>
          </w:p>
        </w:tc>
      </w:tr>
      <w:tr w:rsidR="00542B3C" w:rsidRPr="00141252" w14:paraId="47261036" w14:textId="77777777" w:rsidTr="00C76261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2C3B2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A4E71" w14:textId="49E5F25D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 xml:space="preserve">Total </w:t>
            </w:r>
            <w:r w:rsidR="000921B6">
              <w:rPr>
                <w:rFonts w:ascii="Arial" w:hAnsi="Arial" w:cs="Arial"/>
                <w:color w:val="010000"/>
                <w:sz w:val="20"/>
              </w:rPr>
              <w:t>issue</w:t>
            </w:r>
            <w:r w:rsidRPr="00141252">
              <w:rPr>
                <w:rFonts w:ascii="Arial" w:hAnsi="Arial" w:cs="Arial"/>
                <w:color w:val="010000"/>
                <w:sz w:val="20"/>
              </w:rPr>
              <w:t xml:space="preserve"> value according to par value: </w:t>
            </w:r>
          </w:p>
        </w:tc>
        <w:tc>
          <w:tcPr>
            <w:tcW w:w="3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02988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VND 26,634,840,000</w:t>
            </w:r>
          </w:p>
        </w:tc>
      </w:tr>
      <w:tr w:rsidR="00542B3C" w:rsidRPr="00141252" w14:paraId="1259F252" w14:textId="77777777" w:rsidTr="00C76261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8BE3D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6DCBC" w14:textId="445B1943" w:rsidR="00542B3C" w:rsidRPr="00141252" w:rsidRDefault="000921B6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78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Issue</w:t>
            </w:r>
            <w:r w:rsidR="0080286B" w:rsidRPr="00141252">
              <w:rPr>
                <w:rFonts w:ascii="Arial" w:hAnsi="Arial" w:cs="Arial"/>
                <w:color w:val="010000"/>
                <w:sz w:val="20"/>
              </w:rPr>
              <w:t xml:space="preserve"> rate:</w:t>
            </w:r>
          </w:p>
        </w:tc>
        <w:tc>
          <w:tcPr>
            <w:tcW w:w="3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F0970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</w:tr>
      <w:tr w:rsidR="00542B3C" w:rsidRPr="00141252" w14:paraId="5EBACA0C" w14:textId="77777777" w:rsidTr="00C76261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1E518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E9121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Rights exercise rate:</w:t>
            </w:r>
          </w:p>
        </w:tc>
        <w:tc>
          <w:tcPr>
            <w:tcW w:w="3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2566F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 xml:space="preserve">100:5 (at the record date for the list of shareholders to exercise rights, shareholders owning 100 shares will receive 5 newly </w:t>
            </w:r>
            <w:r w:rsidRPr="00141252">
              <w:rPr>
                <w:rFonts w:ascii="Arial" w:hAnsi="Arial" w:cs="Arial"/>
                <w:color w:val="010000"/>
                <w:sz w:val="20"/>
              </w:rPr>
              <w:lastRenderedPageBreak/>
              <w:t>issued shares).</w:t>
            </w:r>
          </w:p>
        </w:tc>
      </w:tr>
      <w:tr w:rsidR="00542B3C" w:rsidRPr="00141252" w14:paraId="626BDB6A" w14:textId="77777777" w:rsidTr="00C76261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61396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A4A8B" w14:textId="6E491396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 xml:space="preserve">Capital source for the </w:t>
            </w:r>
            <w:r w:rsidR="000921B6">
              <w:rPr>
                <w:rFonts w:ascii="Arial" w:hAnsi="Arial" w:cs="Arial"/>
                <w:color w:val="010000"/>
                <w:sz w:val="20"/>
              </w:rPr>
              <w:t>issue</w:t>
            </w:r>
            <w:r w:rsidRPr="00141252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3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A834D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>From the source of profit after tax as of December 31, 2023 according to the Audited Financial Statements 2023.</w:t>
            </w:r>
          </w:p>
        </w:tc>
      </w:tr>
      <w:tr w:rsidR="00542B3C" w:rsidRPr="00141252" w14:paraId="552542E6" w14:textId="77777777" w:rsidTr="00C76261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D656C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bCs/>
                <w:color w:val="010000"/>
                <w:sz w:val="20"/>
              </w:rPr>
              <w:t>9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8BA01" w14:textId="6E1B6E9F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 xml:space="preserve">Expected time of the </w:t>
            </w:r>
            <w:r w:rsidR="000921B6">
              <w:rPr>
                <w:rFonts w:ascii="Arial" w:hAnsi="Arial" w:cs="Arial"/>
                <w:color w:val="010000"/>
                <w:sz w:val="20"/>
              </w:rPr>
              <w:t>issue</w:t>
            </w:r>
            <w:r w:rsidRPr="00141252">
              <w:rPr>
                <w:rFonts w:ascii="Arial" w:hAnsi="Arial" w:cs="Arial"/>
                <w:color w:val="010000"/>
                <w:sz w:val="20"/>
              </w:rPr>
              <w:t xml:space="preserve">: </w:t>
            </w:r>
          </w:p>
        </w:tc>
        <w:tc>
          <w:tcPr>
            <w:tcW w:w="3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45CB4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 xml:space="preserve">After the State Securities Commission </w:t>
            </w:r>
            <w:r w:rsidR="00927C0F" w:rsidRPr="00141252">
              <w:rPr>
                <w:rFonts w:ascii="Arial" w:hAnsi="Arial" w:cs="Arial"/>
                <w:color w:val="010000"/>
                <w:sz w:val="20"/>
              </w:rPr>
              <w:t>announces</w:t>
            </w:r>
            <w:r w:rsidRPr="00141252">
              <w:rPr>
                <w:rFonts w:ascii="Arial" w:hAnsi="Arial" w:cs="Arial"/>
                <w:color w:val="010000"/>
                <w:sz w:val="20"/>
              </w:rPr>
              <w:t xml:space="preserve"> receipt of complete dossiers to issue the Company's dividend payment by shares (expected in Q3/2024)</w:t>
            </w:r>
          </w:p>
        </w:tc>
      </w:tr>
      <w:tr w:rsidR="00542B3C" w:rsidRPr="00141252" w14:paraId="5BF3A10A" w14:textId="77777777" w:rsidTr="00C76261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465C6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bCs/>
                <w:color w:val="010000"/>
                <w:sz w:val="20"/>
              </w:rPr>
              <w:t>10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105D8" w14:textId="77777777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 xml:space="preserve">Plan on handling fractional shares: </w:t>
            </w:r>
          </w:p>
        </w:tc>
        <w:tc>
          <w:tcPr>
            <w:tcW w:w="3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9E9B1" w14:textId="6BD6B37D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 xml:space="preserve">The number of issued shares will be rounded to the nearest unit, the incurred fractional (if any) will be </w:t>
            </w:r>
            <w:r w:rsidR="000921B6">
              <w:rPr>
                <w:rFonts w:ascii="Arial" w:hAnsi="Arial" w:cs="Arial"/>
                <w:color w:val="010000"/>
                <w:sz w:val="20"/>
              </w:rPr>
              <w:t>disposed of</w:t>
            </w:r>
            <w:r w:rsidRPr="00141252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71D6E3F2" w14:textId="714659AB" w:rsidR="00542B3C" w:rsidRPr="00141252" w:rsidRDefault="0080286B" w:rsidP="0009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41252">
              <w:rPr>
                <w:rFonts w:ascii="Arial" w:hAnsi="Arial" w:cs="Arial"/>
                <w:color w:val="010000"/>
                <w:sz w:val="20"/>
              </w:rPr>
              <w:t xml:space="preserve">For example: Shareholder A owns 543 shares. With a rights exercise rate of 100:5, the number of shares that Shareholder A will receive is 543/100x5 = 27.15 shares. According to the above rounding principle, the number of new shares that Shareholder A will receive is 27 shares, </w:t>
            </w:r>
            <w:r w:rsidR="00927C0F" w:rsidRPr="00141252">
              <w:rPr>
                <w:rFonts w:ascii="Arial" w:hAnsi="Arial" w:cs="Arial"/>
                <w:color w:val="010000"/>
                <w:sz w:val="20"/>
              </w:rPr>
              <w:t xml:space="preserve">and </w:t>
            </w:r>
            <w:r w:rsidRPr="00141252">
              <w:rPr>
                <w:rFonts w:ascii="Arial" w:hAnsi="Arial" w:cs="Arial"/>
                <w:color w:val="010000"/>
                <w:sz w:val="20"/>
              </w:rPr>
              <w:t xml:space="preserve">the 0.15 fractional shares will be </w:t>
            </w:r>
            <w:r w:rsidR="000921B6">
              <w:rPr>
                <w:rFonts w:ascii="Arial" w:hAnsi="Arial" w:cs="Arial"/>
                <w:color w:val="010000"/>
                <w:sz w:val="20"/>
              </w:rPr>
              <w:t>disposed of</w:t>
            </w:r>
            <w:bookmarkStart w:id="0" w:name="_GoBack"/>
            <w:bookmarkEnd w:id="0"/>
            <w:r w:rsidRPr="00141252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</w:tbl>
    <w:p w14:paraId="2C75ECA7" w14:textId="77777777" w:rsidR="00542B3C" w:rsidRPr="00141252" w:rsidRDefault="00542B3C" w:rsidP="000921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542B3C" w:rsidRPr="00141252" w:rsidSect="00C7626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9C1"/>
    <w:multiLevelType w:val="multilevel"/>
    <w:tmpl w:val="6DD4C52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10E"/>
    <w:multiLevelType w:val="multilevel"/>
    <w:tmpl w:val="5C9098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F414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FC610F4"/>
    <w:multiLevelType w:val="multilevel"/>
    <w:tmpl w:val="1F2085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F414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3C"/>
    <w:rsid w:val="00042062"/>
    <w:rsid w:val="000921B6"/>
    <w:rsid w:val="00131718"/>
    <w:rsid w:val="00141252"/>
    <w:rsid w:val="00542B3C"/>
    <w:rsid w:val="007C1067"/>
    <w:rsid w:val="0080286B"/>
    <w:rsid w:val="00927C0F"/>
    <w:rsid w:val="00C76261"/>
    <w:rsid w:val="00D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EF0D5"/>
  <w15:docId w15:val="{FFBF8A2A-AAA6-4CEC-8B3F-B0D7462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7C0F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color w:val="3F414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color w:val="3F414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color w:val="3F414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E86A75"/>
      <w:sz w:val="15"/>
      <w:szCs w:val="15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mbria" w:eastAsia="Cambria" w:hAnsi="Cambria" w:cs="Cambria"/>
      <w:b/>
      <w:bCs/>
      <w:i w:val="0"/>
      <w:iCs w:val="0"/>
      <w:smallCaps w:val="0"/>
      <w:strike w:val="0"/>
      <w:color w:val="E86A75"/>
      <w:w w:val="10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1" w:lineRule="auto"/>
    </w:pPr>
    <w:rPr>
      <w:rFonts w:ascii="Arial" w:eastAsia="Arial" w:hAnsi="Arial" w:cs="Arial"/>
      <w:color w:val="3F4140"/>
      <w:sz w:val="22"/>
      <w:szCs w:val="22"/>
    </w:rPr>
  </w:style>
  <w:style w:type="paragraph" w:customStyle="1" w:styleId="Tiu10">
    <w:name w:val="Tiêu đề #1"/>
    <w:basedOn w:val="Normal"/>
    <w:link w:val="Tiu1"/>
    <w:pPr>
      <w:ind w:left="3300"/>
      <w:outlineLvl w:val="0"/>
    </w:pPr>
    <w:rPr>
      <w:rFonts w:ascii="Arial" w:eastAsia="Arial" w:hAnsi="Arial" w:cs="Arial"/>
      <w:b/>
      <w:bCs/>
      <w:color w:val="3F4140"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Chthchbng0">
    <w:name w:val="Chú thích bảng"/>
    <w:basedOn w:val="Normal"/>
    <w:link w:val="Chthchbng"/>
    <w:rPr>
      <w:rFonts w:ascii="Arial" w:eastAsia="Arial" w:hAnsi="Arial" w:cs="Arial"/>
      <w:sz w:val="22"/>
      <w:szCs w:val="22"/>
    </w:rPr>
  </w:style>
  <w:style w:type="paragraph" w:customStyle="1" w:styleId="Khc0">
    <w:name w:val="Khác"/>
    <w:basedOn w:val="Normal"/>
    <w:link w:val="Khc"/>
    <w:pPr>
      <w:spacing w:line="341" w:lineRule="auto"/>
    </w:pPr>
    <w:rPr>
      <w:rFonts w:ascii="Arial" w:eastAsia="Arial" w:hAnsi="Arial" w:cs="Arial"/>
      <w:color w:val="3F4140"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298" w:lineRule="auto"/>
      <w:ind w:left="2760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spacing w:line="314" w:lineRule="auto"/>
      <w:ind w:left="5780"/>
    </w:pPr>
    <w:rPr>
      <w:rFonts w:ascii="Arial" w:eastAsia="Arial" w:hAnsi="Arial" w:cs="Arial"/>
      <w:color w:val="E86A75"/>
      <w:sz w:val="15"/>
      <w:szCs w:val="15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  <w:ind w:left="5640"/>
    </w:pPr>
    <w:rPr>
      <w:rFonts w:ascii="Cambria" w:eastAsia="Cambria" w:hAnsi="Cambria" w:cs="Cambria"/>
      <w:b/>
      <w:bCs/>
      <w:color w:val="E86A75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h/FRFq088XxtlCtDK6gGb71eUw==">CgMxLjAyCGguZ2pkZ3hzOAByITF5WEd4M3FsU09kYThhVnRwVnJMMUY3THpKb1FaZy1lRg==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2024-06-13T03:30:00Z</dcterms:created>
  <dcterms:modified xsi:type="dcterms:W3CDTF">2024-06-13T03:30:00Z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699e7fa0c13de9f754a9aa8a0bcc646d0f2437ab486cad3bdc437e367080ee47</vt:lpwstr>
  </property>
</Properties>
</file>