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06B08" w:rsidRPr="00EB3DE7" w:rsidRDefault="0031772E" w:rsidP="00FC1C04">
      <w:pPr>
        <w:pBdr>
          <w:top w:val="nil"/>
          <w:left w:val="nil"/>
          <w:bottom w:val="nil"/>
          <w:right w:val="nil"/>
          <w:between w:val="nil"/>
        </w:pBdr>
        <w:tabs>
          <w:tab w:val="left" w:pos="432"/>
        </w:tabs>
        <w:spacing w:after="120" w:line="360" w:lineRule="auto"/>
        <w:jc w:val="both"/>
        <w:rPr>
          <w:rFonts w:ascii="Arial" w:eastAsia="Arial" w:hAnsi="Arial" w:cs="Arial"/>
          <w:b/>
          <w:color w:val="010000"/>
          <w:sz w:val="20"/>
          <w:szCs w:val="20"/>
        </w:rPr>
      </w:pPr>
      <w:r w:rsidRPr="00EB3DE7">
        <w:rPr>
          <w:rFonts w:ascii="Arial" w:hAnsi="Arial" w:cs="Arial"/>
          <w:b/>
          <w:color w:val="010000"/>
          <w:sz w:val="20"/>
        </w:rPr>
        <w:t>VMC: Board Resolution</w:t>
      </w:r>
    </w:p>
    <w:p w14:paraId="00000002" w14:textId="411887B7" w:rsidR="00406B08" w:rsidRPr="00EB3DE7" w:rsidRDefault="0031772E" w:rsidP="00FC1C0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B3DE7">
        <w:rPr>
          <w:rFonts w:ascii="Arial" w:hAnsi="Arial" w:cs="Arial"/>
          <w:color w:val="010000"/>
          <w:sz w:val="20"/>
        </w:rPr>
        <w:t xml:space="preserve">On June 10, 2024, </w:t>
      </w:r>
      <w:proofErr w:type="spellStart"/>
      <w:r w:rsidRPr="00EB3DE7">
        <w:rPr>
          <w:rFonts w:ascii="Arial" w:hAnsi="Arial" w:cs="Arial"/>
          <w:color w:val="010000"/>
          <w:sz w:val="20"/>
        </w:rPr>
        <w:t>Vimeco</w:t>
      </w:r>
      <w:proofErr w:type="spellEnd"/>
      <w:r w:rsidRPr="00EB3DE7">
        <w:rPr>
          <w:rFonts w:ascii="Arial" w:hAnsi="Arial" w:cs="Arial"/>
          <w:color w:val="010000"/>
          <w:sz w:val="20"/>
        </w:rPr>
        <w:t xml:space="preserve"> JSC announced Resolution No. 250/2024/NQ-HDQT on approving the implementation of </w:t>
      </w:r>
      <w:r w:rsidR="003D77A3" w:rsidRPr="00EB3DE7">
        <w:rPr>
          <w:rFonts w:ascii="Arial" w:hAnsi="Arial" w:cs="Arial"/>
          <w:color w:val="010000"/>
          <w:sz w:val="20"/>
        </w:rPr>
        <w:t xml:space="preserve">the </w:t>
      </w:r>
      <w:r w:rsidRPr="00EB3DE7">
        <w:rPr>
          <w:rFonts w:ascii="Arial" w:hAnsi="Arial" w:cs="Arial"/>
          <w:color w:val="010000"/>
          <w:sz w:val="20"/>
        </w:rPr>
        <w:t xml:space="preserve">share </w:t>
      </w:r>
      <w:r w:rsidR="00FC1C04">
        <w:rPr>
          <w:rFonts w:ascii="Arial" w:hAnsi="Arial" w:cs="Arial"/>
          <w:color w:val="010000"/>
          <w:sz w:val="20"/>
        </w:rPr>
        <w:t>issue</w:t>
      </w:r>
      <w:r w:rsidRPr="00EB3DE7">
        <w:rPr>
          <w:rFonts w:ascii="Arial" w:hAnsi="Arial" w:cs="Arial"/>
          <w:color w:val="010000"/>
          <w:sz w:val="20"/>
        </w:rPr>
        <w:t xml:space="preserve"> plan to increase share capital from owner's equity as follows:</w:t>
      </w:r>
    </w:p>
    <w:p w14:paraId="00000003" w14:textId="61DDE18C" w:rsidR="00406B08" w:rsidRPr="00EB3DE7" w:rsidRDefault="0031772E" w:rsidP="00FC1C0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sectPr w:rsidR="00406B08" w:rsidRPr="00EB3DE7" w:rsidSect="000C5A58">
          <w:pgSz w:w="11906" w:h="16838"/>
          <w:pgMar w:top="1440" w:right="1440" w:bottom="1440" w:left="1440" w:header="0" w:footer="3" w:gutter="0"/>
          <w:pgNumType w:start="1"/>
          <w:cols w:space="720"/>
          <w:docGrid w:linePitch="326"/>
        </w:sectPr>
      </w:pPr>
      <w:r w:rsidRPr="00EB3DE7">
        <w:rPr>
          <w:rFonts w:ascii="Arial" w:hAnsi="Arial" w:cs="Arial"/>
          <w:color w:val="010000"/>
          <w:sz w:val="20"/>
        </w:rPr>
        <w:t xml:space="preserve">Article 1: Approve implementing the share </w:t>
      </w:r>
      <w:r w:rsidR="00FC1C04">
        <w:rPr>
          <w:rFonts w:ascii="Arial" w:hAnsi="Arial" w:cs="Arial"/>
          <w:color w:val="010000"/>
          <w:sz w:val="20"/>
        </w:rPr>
        <w:t>issue</w:t>
      </w:r>
      <w:r w:rsidRPr="00EB3DE7">
        <w:rPr>
          <w:rFonts w:ascii="Arial" w:hAnsi="Arial" w:cs="Arial"/>
          <w:color w:val="010000"/>
          <w:sz w:val="20"/>
        </w:rPr>
        <w:t xml:space="preserve"> plan to increase share capital from owner's equity as follows:</w:t>
      </w:r>
    </w:p>
    <w:p w14:paraId="00000004" w14:textId="05FF1ADE" w:rsidR="00406B08" w:rsidRPr="00EB3DE7" w:rsidRDefault="0031772E" w:rsidP="00FC1C0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B3DE7">
        <w:rPr>
          <w:rFonts w:ascii="Arial" w:hAnsi="Arial" w:cs="Arial"/>
          <w:color w:val="010000"/>
          <w:sz w:val="20"/>
        </w:rPr>
        <w:lastRenderedPageBreak/>
        <w:t xml:space="preserve">The Board of Directors of </w:t>
      </w:r>
      <w:proofErr w:type="spellStart"/>
      <w:r w:rsidRPr="00EB3DE7">
        <w:rPr>
          <w:rFonts w:ascii="Arial" w:hAnsi="Arial" w:cs="Arial"/>
          <w:color w:val="010000"/>
          <w:sz w:val="20"/>
        </w:rPr>
        <w:t>Vimeco</w:t>
      </w:r>
      <w:proofErr w:type="spellEnd"/>
      <w:r w:rsidRPr="00EB3DE7">
        <w:rPr>
          <w:rFonts w:ascii="Arial" w:hAnsi="Arial" w:cs="Arial"/>
          <w:color w:val="010000"/>
          <w:sz w:val="20"/>
        </w:rPr>
        <w:t xml:space="preserve"> JSC approved the detailed implementation of the share </w:t>
      </w:r>
      <w:r w:rsidR="00FC1C04">
        <w:rPr>
          <w:rFonts w:ascii="Arial" w:hAnsi="Arial" w:cs="Arial"/>
          <w:color w:val="010000"/>
          <w:sz w:val="20"/>
        </w:rPr>
        <w:t>issue</w:t>
      </w:r>
      <w:r w:rsidRPr="00EB3DE7">
        <w:rPr>
          <w:rFonts w:ascii="Arial" w:hAnsi="Arial" w:cs="Arial"/>
          <w:color w:val="010000"/>
          <w:sz w:val="20"/>
        </w:rPr>
        <w:t xml:space="preserve"> plan to increase share capital from owner's equity. This plan was previously approved by the General Meeting of Shareholders of </w:t>
      </w:r>
      <w:proofErr w:type="spellStart"/>
      <w:r w:rsidRPr="00EB3DE7">
        <w:rPr>
          <w:rFonts w:ascii="Arial" w:hAnsi="Arial" w:cs="Arial"/>
          <w:color w:val="010000"/>
          <w:sz w:val="20"/>
        </w:rPr>
        <w:t>Vimeco</w:t>
      </w:r>
      <w:proofErr w:type="spellEnd"/>
      <w:r w:rsidRPr="00EB3DE7">
        <w:rPr>
          <w:rFonts w:ascii="Arial" w:hAnsi="Arial" w:cs="Arial"/>
          <w:color w:val="010000"/>
          <w:sz w:val="20"/>
        </w:rPr>
        <w:t xml:space="preserve"> JSC via General Mandate No. 01/2024/NQ-DHDCD dated April 19, 2024. Specifically:</w:t>
      </w:r>
    </w:p>
    <w:p w14:paraId="00000005" w14:textId="77777777"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 xml:space="preserve">Share name: Shares of </w:t>
      </w:r>
      <w:proofErr w:type="spellStart"/>
      <w:r w:rsidRPr="00EB3DE7">
        <w:rPr>
          <w:rFonts w:ascii="Arial" w:hAnsi="Arial" w:cs="Arial"/>
          <w:color w:val="010000"/>
          <w:sz w:val="20"/>
        </w:rPr>
        <w:t>Vimeco</w:t>
      </w:r>
      <w:proofErr w:type="spellEnd"/>
      <w:r w:rsidRPr="00EB3DE7">
        <w:rPr>
          <w:rFonts w:ascii="Arial" w:hAnsi="Arial" w:cs="Arial"/>
          <w:color w:val="010000"/>
          <w:sz w:val="20"/>
        </w:rPr>
        <w:t xml:space="preserve"> JSC</w:t>
      </w:r>
    </w:p>
    <w:p w14:paraId="00000006" w14:textId="77777777"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Share type: Common shares</w:t>
      </w:r>
    </w:p>
    <w:p w14:paraId="00000007" w14:textId="77777777"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Par value: VND 10,000/share</w:t>
      </w:r>
    </w:p>
    <w:p w14:paraId="00000008" w14:textId="77777777"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Securities code: VMC</w:t>
      </w:r>
    </w:p>
    <w:p w14:paraId="00000009" w14:textId="77777777"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Current charter capital: VND 237,589,510,000</w:t>
      </w:r>
    </w:p>
    <w:p w14:paraId="0000000A" w14:textId="77777777"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Number of treasury shares: 0 shares</w:t>
      </w:r>
    </w:p>
    <w:p w14:paraId="0000000B" w14:textId="77777777"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sectPr w:rsidR="00406B08" w:rsidRPr="00EB3DE7" w:rsidSect="000C5A58">
          <w:type w:val="continuous"/>
          <w:pgSz w:w="11906" w:h="16838"/>
          <w:pgMar w:top="1440" w:right="1440" w:bottom="1440" w:left="1440" w:header="0" w:footer="3" w:gutter="0"/>
          <w:cols w:space="720"/>
          <w:docGrid w:linePitch="326"/>
        </w:sectPr>
      </w:pPr>
      <w:r w:rsidRPr="00EB3DE7">
        <w:rPr>
          <w:rFonts w:ascii="Arial" w:hAnsi="Arial" w:cs="Arial"/>
          <w:color w:val="010000"/>
          <w:sz w:val="20"/>
        </w:rPr>
        <w:t>Number of outstanding shares: 23,758,951 shares</w:t>
      </w:r>
    </w:p>
    <w:p w14:paraId="0000000C" w14:textId="419BC212" w:rsidR="00406B08" w:rsidRPr="00EB3DE7" w:rsidRDefault="00FC1C04"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s="Arial"/>
          <w:color w:val="010000"/>
          <w:sz w:val="20"/>
        </w:rPr>
        <w:lastRenderedPageBreak/>
        <w:t>Issue</w:t>
      </w:r>
      <w:r w:rsidR="0031772E" w:rsidRPr="00EB3DE7">
        <w:rPr>
          <w:rFonts w:ascii="Arial" w:hAnsi="Arial" w:cs="Arial"/>
          <w:color w:val="010000"/>
          <w:sz w:val="20"/>
        </w:rPr>
        <w:t xml:space="preserve"> purpose: To increase share capital from owners’ equity.</w:t>
      </w:r>
    </w:p>
    <w:p w14:paraId="0000000D" w14:textId="77777777"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Expected number of issued shares: 2,375,895 shares</w:t>
      </w:r>
    </w:p>
    <w:p w14:paraId="0000000E" w14:textId="7C651C0C"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 xml:space="preserve">Total expected </w:t>
      </w:r>
      <w:r w:rsidR="00FC1C04">
        <w:rPr>
          <w:rFonts w:ascii="Arial" w:hAnsi="Arial" w:cs="Arial"/>
          <w:color w:val="010000"/>
          <w:sz w:val="20"/>
        </w:rPr>
        <w:t>issue</w:t>
      </w:r>
      <w:r w:rsidRPr="00EB3DE7">
        <w:rPr>
          <w:rFonts w:ascii="Arial" w:hAnsi="Arial" w:cs="Arial"/>
          <w:color w:val="010000"/>
          <w:sz w:val="20"/>
        </w:rPr>
        <w:t xml:space="preserve"> value (at par value): VND 23,758,950,000</w:t>
      </w:r>
    </w:p>
    <w:p w14:paraId="0000000F" w14:textId="5632C58F"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 xml:space="preserve">Expected charter capital after the </w:t>
      </w:r>
      <w:r w:rsidR="00FC1C04">
        <w:rPr>
          <w:rFonts w:ascii="Arial" w:hAnsi="Arial" w:cs="Arial"/>
          <w:color w:val="010000"/>
          <w:sz w:val="20"/>
        </w:rPr>
        <w:t>issue</w:t>
      </w:r>
      <w:r w:rsidRPr="00EB3DE7">
        <w:rPr>
          <w:rFonts w:ascii="Arial" w:hAnsi="Arial" w:cs="Arial"/>
          <w:color w:val="010000"/>
          <w:sz w:val="20"/>
        </w:rPr>
        <w:t>: VND 261,348,460,000</w:t>
      </w:r>
    </w:p>
    <w:p w14:paraId="00000010" w14:textId="4C8038C4"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 xml:space="preserve">Eligible buyers: Existing shareholders of the Company </w:t>
      </w:r>
      <w:r w:rsidR="003D77A3" w:rsidRPr="00EB3DE7">
        <w:rPr>
          <w:rFonts w:ascii="Arial" w:hAnsi="Arial" w:cs="Arial"/>
          <w:color w:val="010000"/>
          <w:sz w:val="20"/>
        </w:rPr>
        <w:t>on</w:t>
      </w:r>
      <w:r w:rsidRPr="00EB3DE7">
        <w:rPr>
          <w:rFonts w:ascii="Arial" w:hAnsi="Arial" w:cs="Arial"/>
          <w:color w:val="010000"/>
          <w:sz w:val="20"/>
        </w:rPr>
        <w:t xml:space="preserve"> the list of shareholders recorded by the Vietnam Securities Depository and Clearing Corporation at the record date to exercise the right to receive shares issued to increase share capital from owner’s equity.</w:t>
      </w:r>
    </w:p>
    <w:p w14:paraId="00000011" w14:textId="33C3D48B"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sectPr w:rsidR="00406B08" w:rsidRPr="00EB3DE7" w:rsidSect="000C5A58">
          <w:type w:val="continuous"/>
          <w:pgSz w:w="11906" w:h="16838"/>
          <w:pgMar w:top="1440" w:right="1440" w:bottom="1440" w:left="1440" w:header="0" w:footer="3" w:gutter="0"/>
          <w:cols w:space="720"/>
          <w:docGrid w:linePitch="326"/>
        </w:sectPr>
      </w:pPr>
      <w:r w:rsidRPr="00EB3DE7">
        <w:rPr>
          <w:rFonts w:ascii="Arial" w:hAnsi="Arial" w:cs="Arial"/>
          <w:color w:val="010000"/>
          <w:sz w:val="20"/>
        </w:rPr>
        <w:t xml:space="preserve">Rate of </w:t>
      </w:r>
      <w:r w:rsidR="00FC1C04">
        <w:rPr>
          <w:rFonts w:ascii="Arial" w:hAnsi="Arial" w:cs="Arial"/>
          <w:color w:val="010000"/>
          <w:sz w:val="20"/>
        </w:rPr>
        <w:t>issue</w:t>
      </w:r>
      <w:r w:rsidRPr="00EB3DE7">
        <w:rPr>
          <w:rFonts w:ascii="Arial" w:hAnsi="Arial" w:cs="Arial"/>
          <w:color w:val="010000"/>
          <w:sz w:val="20"/>
        </w:rPr>
        <w:t xml:space="preserve"> to charter capital: 10% of charter capital</w:t>
      </w:r>
    </w:p>
    <w:p w14:paraId="00000012" w14:textId="5B0D7E78"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lastRenderedPageBreak/>
        <w:t>Right exercise rate: 100:10</w:t>
      </w:r>
      <w:r w:rsidR="00FC1C04">
        <w:rPr>
          <w:rFonts w:ascii="Arial" w:hAnsi="Arial" w:cs="Arial"/>
          <w:color w:val="010000"/>
          <w:sz w:val="20"/>
        </w:rPr>
        <w:t>,</w:t>
      </w:r>
      <w:r w:rsidRPr="00EB3DE7">
        <w:rPr>
          <w:rFonts w:ascii="Arial" w:hAnsi="Arial" w:cs="Arial"/>
          <w:color w:val="010000"/>
          <w:sz w:val="20"/>
        </w:rPr>
        <w:t xml:space="preserve"> equivalent to the right exercise rate, which is 10% (based on the record date to allocate rights, existing shareholders owning 01 share are eligible to 01 right to receive shares</w:t>
      </w:r>
      <w:r w:rsidR="00E57A1D" w:rsidRPr="00EB3DE7">
        <w:rPr>
          <w:rFonts w:ascii="Arial" w:hAnsi="Arial" w:cs="Arial"/>
          <w:color w:val="010000"/>
          <w:sz w:val="20"/>
        </w:rPr>
        <w:t xml:space="preserve"> </w:t>
      </w:r>
      <w:r w:rsidRPr="00EB3DE7">
        <w:rPr>
          <w:rFonts w:ascii="Arial" w:hAnsi="Arial" w:cs="Arial"/>
          <w:color w:val="010000"/>
          <w:sz w:val="20"/>
        </w:rPr>
        <w:t>issued to increase share capital from owner's equity; for every 100 rights, they will receive 10 additional shares).</w:t>
      </w:r>
    </w:p>
    <w:p w14:paraId="00000013" w14:textId="5A4160FB" w:rsidR="00406B08" w:rsidRPr="00EB3DE7" w:rsidRDefault="00FC1C04"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Pr>
          <w:rFonts w:ascii="Arial" w:hAnsi="Arial" w:cs="Arial"/>
          <w:color w:val="010000"/>
          <w:sz w:val="20"/>
        </w:rPr>
        <w:t>Issue</w:t>
      </w:r>
      <w:r w:rsidR="0031772E" w:rsidRPr="00EB3DE7">
        <w:rPr>
          <w:rFonts w:ascii="Arial" w:hAnsi="Arial" w:cs="Arial"/>
          <w:color w:val="010000"/>
          <w:sz w:val="20"/>
        </w:rPr>
        <w:t xml:space="preserve"> method: Issuing shares to existing shareholders to increase share capital from owner’s equity by </w:t>
      </w:r>
      <w:r w:rsidR="00530DE5" w:rsidRPr="00EB3DE7">
        <w:rPr>
          <w:rFonts w:ascii="Arial" w:hAnsi="Arial" w:cs="Arial"/>
          <w:color w:val="010000"/>
          <w:sz w:val="20"/>
        </w:rPr>
        <w:t xml:space="preserve">the </w:t>
      </w:r>
      <w:r w:rsidR="0031772E" w:rsidRPr="00EB3DE7">
        <w:rPr>
          <w:rFonts w:ascii="Arial" w:hAnsi="Arial" w:cs="Arial"/>
          <w:color w:val="010000"/>
          <w:sz w:val="20"/>
        </w:rPr>
        <w:t>right exercise method.</w:t>
      </w:r>
    </w:p>
    <w:p w14:paraId="00000014" w14:textId="6F61591C"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 xml:space="preserve">Plan on handling fractional shares: Shares issued to increase share capital from owners’ equity will be rounded to the nearest unit and according to the principle of rounding down, the incurred fractional shares (decimal part, if any) will be </w:t>
      </w:r>
      <w:r w:rsidR="00FC1C04">
        <w:rPr>
          <w:rFonts w:ascii="Arial" w:hAnsi="Arial" w:cs="Arial"/>
          <w:color w:val="010000"/>
          <w:sz w:val="20"/>
        </w:rPr>
        <w:t>disposed of</w:t>
      </w:r>
      <w:r w:rsidRPr="00EB3DE7">
        <w:rPr>
          <w:rFonts w:ascii="Arial" w:hAnsi="Arial" w:cs="Arial"/>
          <w:color w:val="010000"/>
          <w:sz w:val="20"/>
        </w:rPr>
        <w:t>.</w:t>
      </w:r>
    </w:p>
    <w:p w14:paraId="00000015" w14:textId="692CBE64" w:rsidR="00406B08" w:rsidRPr="00EB3DE7" w:rsidRDefault="0031772E" w:rsidP="00FC1C0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B3DE7">
        <w:rPr>
          <w:rFonts w:ascii="Arial" w:hAnsi="Arial" w:cs="Arial"/>
          <w:color w:val="010000"/>
          <w:sz w:val="20"/>
        </w:rPr>
        <w:lastRenderedPageBreak/>
        <w:t xml:space="preserve">For example: On the record date (the </w:t>
      </w:r>
      <w:r w:rsidR="00530DE5" w:rsidRPr="00EB3DE7">
        <w:rPr>
          <w:rFonts w:ascii="Arial" w:hAnsi="Arial" w:cs="Arial"/>
          <w:color w:val="010000"/>
          <w:sz w:val="20"/>
        </w:rPr>
        <w:t>record date of</w:t>
      </w:r>
      <w:r w:rsidRPr="00EB3DE7">
        <w:rPr>
          <w:rFonts w:ascii="Arial" w:hAnsi="Arial" w:cs="Arial"/>
          <w:color w:val="010000"/>
          <w:sz w:val="20"/>
        </w:rPr>
        <w:t xml:space="preserve"> the list of shareholders), Shareholder A owning 135 shares will receive (135x10):100 = 13.5 shares. After rounding down to the unit, the actual number of shares that Shareholder A receives is 13 shares, 0.5 fractional shares will be </w:t>
      </w:r>
      <w:r w:rsidR="00FC1C04">
        <w:rPr>
          <w:rFonts w:ascii="Arial" w:hAnsi="Arial" w:cs="Arial"/>
          <w:color w:val="010000"/>
          <w:sz w:val="20"/>
        </w:rPr>
        <w:t>disposed of</w:t>
      </w:r>
      <w:r w:rsidRPr="00EB3DE7">
        <w:rPr>
          <w:rFonts w:ascii="Arial" w:hAnsi="Arial" w:cs="Arial"/>
          <w:color w:val="010000"/>
          <w:sz w:val="20"/>
        </w:rPr>
        <w:t>.</w:t>
      </w:r>
    </w:p>
    <w:p w14:paraId="00000016" w14:textId="77777777"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Transfer restrictions:</w:t>
      </w:r>
    </w:p>
    <w:p w14:paraId="00000017" w14:textId="77777777" w:rsidR="00406B08" w:rsidRPr="00EB3DE7" w:rsidRDefault="0031772E" w:rsidP="00FC1C04">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Shares issued to existing shareholders to increase share capital from owner’s equity are not subject to transfer restrictions.</w:t>
      </w:r>
    </w:p>
    <w:p w14:paraId="00000018" w14:textId="77777777" w:rsidR="00406B08" w:rsidRPr="00EB3DE7" w:rsidRDefault="0031772E" w:rsidP="00FC1C04">
      <w:pPr>
        <w:numPr>
          <w:ilvl w:val="0"/>
          <w:numId w:val="3"/>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sectPr w:rsidR="00406B08" w:rsidRPr="00EB3DE7" w:rsidSect="000C5A58">
          <w:type w:val="continuous"/>
          <w:pgSz w:w="11906" w:h="16838"/>
          <w:pgMar w:top="1440" w:right="1440" w:bottom="1440" w:left="1440" w:header="0" w:footer="3" w:gutter="0"/>
          <w:cols w:space="720"/>
          <w:docGrid w:linePitch="326"/>
        </w:sectPr>
      </w:pPr>
      <w:r w:rsidRPr="00EB3DE7">
        <w:rPr>
          <w:rFonts w:ascii="Arial" w:hAnsi="Arial" w:cs="Arial"/>
          <w:color w:val="010000"/>
          <w:sz w:val="20"/>
        </w:rPr>
        <w:t>The right to receive shares issued to increase capital from owner's equity is not allowed to be transferred.</w:t>
      </w:r>
    </w:p>
    <w:p w14:paraId="0000001A" w14:textId="7500F7C6"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lastRenderedPageBreak/>
        <w:t xml:space="preserve">Expected </w:t>
      </w:r>
      <w:r w:rsidR="00FC1C04">
        <w:rPr>
          <w:rFonts w:ascii="Arial" w:hAnsi="Arial" w:cs="Arial"/>
          <w:color w:val="010000"/>
          <w:sz w:val="20"/>
        </w:rPr>
        <w:t>issue</w:t>
      </w:r>
      <w:r w:rsidRPr="00EB3DE7">
        <w:rPr>
          <w:rFonts w:ascii="Arial" w:hAnsi="Arial" w:cs="Arial"/>
          <w:color w:val="010000"/>
          <w:sz w:val="20"/>
        </w:rPr>
        <w:t xml:space="preserve"> time: In 2024, after the State Securities Commission has notified the Company in writing and posted it on the State Securities Commission's website regarding the full receipt of report documents on share </w:t>
      </w:r>
      <w:r w:rsidR="00FC1C04">
        <w:rPr>
          <w:rFonts w:ascii="Arial" w:hAnsi="Arial" w:cs="Arial"/>
          <w:color w:val="010000"/>
          <w:sz w:val="20"/>
        </w:rPr>
        <w:t>issue</w:t>
      </w:r>
      <w:r w:rsidRPr="00EB3DE7">
        <w:rPr>
          <w:rFonts w:ascii="Arial" w:hAnsi="Arial" w:cs="Arial"/>
          <w:color w:val="010000"/>
          <w:sz w:val="20"/>
        </w:rPr>
        <w:t xml:space="preserve"> to increase share capital </w:t>
      </w:r>
      <w:r w:rsidR="00FC1C04">
        <w:rPr>
          <w:rFonts w:ascii="Arial" w:hAnsi="Arial" w:cs="Arial"/>
          <w:color w:val="010000"/>
          <w:sz w:val="20"/>
        </w:rPr>
        <w:t>out of owner</w:t>
      </w:r>
      <w:r w:rsidRPr="00EB3DE7">
        <w:rPr>
          <w:rFonts w:ascii="Arial" w:hAnsi="Arial" w:cs="Arial"/>
          <w:color w:val="010000"/>
          <w:sz w:val="20"/>
        </w:rPr>
        <w:t>’</w:t>
      </w:r>
      <w:r w:rsidR="00FC1C04">
        <w:rPr>
          <w:rFonts w:ascii="Arial" w:hAnsi="Arial" w:cs="Arial"/>
          <w:color w:val="010000"/>
          <w:sz w:val="20"/>
        </w:rPr>
        <w:t>s</w:t>
      </w:r>
      <w:r w:rsidRPr="00EB3DE7">
        <w:rPr>
          <w:rFonts w:ascii="Arial" w:hAnsi="Arial" w:cs="Arial"/>
          <w:color w:val="010000"/>
          <w:sz w:val="20"/>
        </w:rPr>
        <w:t xml:space="preserve"> equity of the Company.</w:t>
      </w:r>
    </w:p>
    <w:p w14:paraId="0000001B" w14:textId="77777777"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Expected completion time: In 2024 or until the Company completes the procedures prescribed by law.</w:t>
      </w:r>
    </w:p>
    <w:p w14:paraId="0000001C" w14:textId="27360AE9"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 xml:space="preserve">Capital sources used for share </w:t>
      </w:r>
      <w:r w:rsidR="00FC1C04">
        <w:rPr>
          <w:rFonts w:ascii="Arial" w:hAnsi="Arial" w:cs="Arial"/>
          <w:color w:val="010000"/>
          <w:sz w:val="20"/>
        </w:rPr>
        <w:t>issue</w:t>
      </w:r>
      <w:r w:rsidRPr="00EB3DE7">
        <w:rPr>
          <w:rFonts w:ascii="Arial" w:hAnsi="Arial" w:cs="Arial"/>
          <w:color w:val="010000"/>
          <w:sz w:val="20"/>
        </w:rPr>
        <w:t xml:space="preserve">: The expected amount used for the share </w:t>
      </w:r>
      <w:r w:rsidR="00FC1C04">
        <w:rPr>
          <w:rFonts w:ascii="Arial" w:hAnsi="Arial" w:cs="Arial"/>
          <w:color w:val="010000"/>
          <w:sz w:val="20"/>
        </w:rPr>
        <w:t>issue</w:t>
      </w:r>
      <w:r w:rsidRPr="00EB3DE7">
        <w:rPr>
          <w:rFonts w:ascii="Arial" w:hAnsi="Arial" w:cs="Arial"/>
          <w:color w:val="010000"/>
          <w:sz w:val="20"/>
        </w:rPr>
        <w:t xml:space="preserve"> from owners’ equity is about VND 23,758,950,000. It is appropriated from undistributed profit after tax as of December 31, 2023 in the Audited Financial Statements 2023.</w:t>
      </w:r>
    </w:p>
    <w:p w14:paraId="2004C589" w14:textId="77777777" w:rsidR="00EB3DE7" w:rsidRPr="00EB3DE7" w:rsidRDefault="00530DE5"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Location</w:t>
      </w:r>
      <w:r w:rsidR="0031772E" w:rsidRPr="00EB3DE7">
        <w:rPr>
          <w:rFonts w:ascii="Arial" w:hAnsi="Arial" w:cs="Arial"/>
          <w:color w:val="010000"/>
          <w:sz w:val="20"/>
        </w:rPr>
        <w:t xml:space="preserve">: </w:t>
      </w:r>
    </w:p>
    <w:p w14:paraId="0000001D" w14:textId="079FFEF6" w:rsidR="00406B08" w:rsidRPr="00EB3DE7" w:rsidRDefault="0031772E" w:rsidP="00FC1C0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B3DE7">
        <w:rPr>
          <w:rFonts w:ascii="Arial" w:hAnsi="Arial" w:cs="Arial"/>
          <w:color w:val="010000"/>
          <w:sz w:val="20"/>
        </w:rPr>
        <w:t>For deposited shareholders: shares will be allocated to the accounts that shareholders have opened at depository members.</w:t>
      </w:r>
    </w:p>
    <w:p w14:paraId="0000001E" w14:textId="33A71FA8" w:rsidR="00406B08" w:rsidRPr="00EB3DE7" w:rsidRDefault="0031772E" w:rsidP="00FC1C0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B3DE7">
        <w:rPr>
          <w:rFonts w:ascii="Arial" w:hAnsi="Arial" w:cs="Arial"/>
          <w:color w:val="010000"/>
          <w:sz w:val="20"/>
        </w:rPr>
        <w:t xml:space="preserve">For </w:t>
      </w:r>
      <w:proofErr w:type="spellStart"/>
      <w:r w:rsidRPr="00EB3DE7">
        <w:rPr>
          <w:rFonts w:ascii="Arial" w:hAnsi="Arial" w:cs="Arial"/>
          <w:color w:val="010000"/>
          <w:sz w:val="20"/>
        </w:rPr>
        <w:t>undeposited</w:t>
      </w:r>
      <w:proofErr w:type="spellEnd"/>
      <w:r w:rsidRPr="00EB3DE7">
        <w:rPr>
          <w:rFonts w:ascii="Arial" w:hAnsi="Arial" w:cs="Arial"/>
          <w:color w:val="010000"/>
          <w:sz w:val="20"/>
        </w:rPr>
        <w:t xml:space="preserve"> shareholders: shareholders perform procedures to receive shares for additional </w:t>
      </w:r>
      <w:r w:rsidR="00FC1C04">
        <w:rPr>
          <w:rFonts w:ascii="Arial" w:hAnsi="Arial" w:cs="Arial"/>
          <w:color w:val="010000"/>
          <w:sz w:val="20"/>
        </w:rPr>
        <w:t>issue</w:t>
      </w:r>
      <w:r w:rsidRPr="00EB3DE7">
        <w:rPr>
          <w:rFonts w:ascii="Arial" w:hAnsi="Arial" w:cs="Arial"/>
          <w:color w:val="010000"/>
          <w:sz w:val="20"/>
        </w:rPr>
        <w:t xml:space="preserve"> at </w:t>
      </w:r>
      <w:proofErr w:type="spellStart"/>
      <w:r w:rsidRPr="00EB3DE7">
        <w:rPr>
          <w:rFonts w:ascii="Arial" w:hAnsi="Arial" w:cs="Arial"/>
          <w:color w:val="010000"/>
          <w:sz w:val="20"/>
        </w:rPr>
        <w:t>Vimeco</w:t>
      </w:r>
      <w:proofErr w:type="spellEnd"/>
      <w:r w:rsidRPr="00EB3DE7">
        <w:rPr>
          <w:rFonts w:ascii="Arial" w:hAnsi="Arial" w:cs="Arial"/>
          <w:color w:val="010000"/>
          <w:sz w:val="20"/>
        </w:rPr>
        <w:t xml:space="preserve"> JSC (address of Accounting Department, </w:t>
      </w:r>
      <w:proofErr w:type="spellStart"/>
      <w:r w:rsidRPr="00EB3DE7">
        <w:rPr>
          <w:rFonts w:ascii="Arial" w:hAnsi="Arial" w:cs="Arial"/>
          <w:color w:val="010000"/>
          <w:sz w:val="20"/>
        </w:rPr>
        <w:t>Vimeco</w:t>
      </w:r>
      <w:proofErr w:type="spellEnd"/>
      <w:r w:rsidRPr="00EB3DE7">
        <w:rPr>
          <w:rFonts w:ascii="Arial" w:hAnsi="Arial" w:cs="Arial"/>
          <w:color w:val="010000"/>
          <w:sz w:val="20"/>
        </w:rPr>
        <w:t xml:space="preserve"> JSC: Lot E9 Pham Hung, </w:t>
      </w:r>
      <w:proofErr w:type="spellStart"/>
      <w:r w:rsidRPr="00EB3DE7">
        <w:rPr>
          <w:rFonts w:ascii="Arial" w:hAnsi="Arial" w:cs="Arial"/>
          <w:color w:val="010000"/>
          <w:sz w:val="20"/>
        </w:rPr>
        <w:t>Trung</w:t>
      </w:r>
      <w:proofErr w:type="spellEnd"/>
      <w:r w:rsidRPr="00EB3DE7">
        <w:rPr>
          <w:rFonts w:ascii="Arial" w:hAnsi="Arial" w:cs="Arial"/>
          <w:color w:val="010000"/>
          <w:sz w:val="20"/>
        </w:rPr>
        <w:t xml:space="preserve"> </w:t>
      </w:r>
      <w:proofErr w:type="spellStart"/>
      <w:r w:rsidRPr="00EB3DE7">
        <w:rPr>
          <w:rFonts w:ascii="Arial" w:hAnsi="Arial" w:cs="Arial"/>
          <w:color w:val="010000"/>
          <w:sz w:val="20"/>
        </w:rPr>
        <w:t>Hoa</w:t>
      </w:r>
      <w:proofErr w:type="spellEnd"/>
      <w:r w:rsidRPr="00EB3DE7">
        <w:rPr>
          <w:rFonts w:ascii="Arial" w:hAnsi="Arial" w:cs="Arial"/>
          <w:color w:val="010000"/>
          <w:sz w:val="20"/>
        </w:rPr>
        <w:t xml:space="preserve">, </w:t>
      </w:r>
      <w:proofErr w:type="spellStart"/>
      <w:r w:rsidRPr="00EB3DE7">
        <w:rPr>
          <w:rFonts w:ascii="Arial" w:hAnsi="Arial" w:cs="Arial"/>
          <w:color w:val="010000"/>
          <w:sz w:val="20"/>
        </w:rPr>
        <w:t>Cau</w:t>
      </w:r>
      <w:proofErr w:type="spellEnd"/>
      <w:r w:rsidRPr="00EB3DE7">
        <w:rPr>
          <w:rFonts w:ascii="Arial" w:hAnsi="Arial" w:cs="Arial"/>
          <w:color w:val="010000"/>
          <w:sz w:val="20"/>
        </w:rPr>
        <w:t xml:space="preserve"> </w:t>
      </w:r>
      <w:proofErr w:type="spellStart"/>
      <w:r w:rsidRPr="00EB3DE7">
        <w:rPr>
          <w:rFonts w:ascii="Arial" w:hAnsi="Arial" w:cs="Arial"/>
          <w:color w:val="010000"/>
          <w:sz w:val="20"/>
        </w:rPr>
        <w:t>Giay</w:t>
      </w:r>
      <w:proofErr w:type="spellEnd"/>
      <w:r w:rsidRPr="00EB3DE7">
        <w:rPr>
          <w:rFonts w:ascii="Arial" w:hAnsi="Arial" w:cs="Arial"/>
          <w:color w:val="010000"/>
          <w:sz w:val="20"/>
        </w:rPr>
        <w:t>, Hanoi. Upon arrival, the owner must bring identification documents (ID card/citizen identification card and shareholder book).</w:t>
      </w:r>
    </w:p>
    <w:p w14:paraId="0000001F" w14:textId="2EF020DD"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 xml:space="preserve">Plan on using proceeds from the </w:t>
      </w:r>
      <w:r w:rsidR="00FC1C04">
        <w:rPr>
          <w:rFonts w:ascii="Arial" w:hAnsi="Arial" w:cs="Arial"/>
          <w:color w:val="010000"/>
          <w:sz w:val="20"/>
        </w:rPr>
        <w:t>issue</w:t>
      </w:r>
      <w:r w:rsidRPr="00EB3DE7">
        <w:rPr>
          <w:rFonts w:ascii="Arial" w:hAnsi="Arial" w:cs="Arial"/>
          <w:color w:val="010000"/>
          <w:sz w:val="20"/>
        </w:rPr>
        <w:t xml:space="preserve">: After completing the </w:t>
      </w:r>
      <w:r w:rsidR="00FC1C04">
        <w:rPr>
          <w:rFonts w:ascii="Arial" w:hAnsi="Arial" w:cs="Arial"/>
          <w:color w:val="010000"/>
          <w:sz w:val="20"/>
        </w:rPr>
        <w:t>issue</w:t>
      </w:r>
      <w:r w:rsidRPr="00EB3DE7">
        <w:rPr>
          <w:rFonts w:ascii="Arial" w:hAnsi="Arial" w:cs="Arial"/>
          <w:color w:val="010000"/>
          <w:sz w:val="20"/>
        </w:rPr>
        <w:t xml:space="preserve">, the additional charter capital will be used </w:t>
      </w:r>
      <w:r w:rsidR="00530DE5" w:rsidRPr="00EB3DE7">
        <w:rPr>
          <w:rFonts w:ascii="Arial" w:hAnsi="Arial" w:cs="Arial"/>
          <w:color w:val="010000"/>
          <w:sz w:val="20"/>
        </w:rPr>
        <w:t>to supplement</w:t>
      </w:r>
      <w:r w:rsidRPr="00EB3DE7">
        <w:rPr>
          <w:rFonts w:ascii="Arial" w:hAnsi="Arial" w:cs="Arial"/>
          <w:color w:val="010000"/>
          <w:sz w:val="20"/>
        </w:rPr>
        <w:t xml:space="preserve"> capital for the Company's business activities.</w:t>
      </w:r>
    </w:p>
    <w:p w14:paraId="00000020" w14:textId="0DDD27BA" w:rsidR="00406B08" w:rsidRPr="00EB3DE7" w:rsidRDefault="0031772E" w:rsidP="00FC1C04">
      <w:pPr>
        <w:numPr>
          <w:ilvl w:val="0"/>
          <w:numId w:val="1"/>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sectPr w:rsidR="00406B08" w:rsidRPr="00EB3DE7" w:rsidSect="000C5A58">
          <w:type w:val="continuous"/>
          <w:pgSz w:w="11906" w:h="16838"/>
          <w:pgMar w:top="1440" w:right="1440" w:bottom="1440" w:left="1440" w:header="0" w:footer="3" w:gutter="0"/>
          <w:cols w:space="720"/>
          <w:docGrid w:linePitch="326"/>
        </w:sectPr>
      </w:pPr>
      <w:r w:rsidRPr="00EB3DE7">
        <w:rPr>
          <w:rFonts w:ascii="Arial" w:hAnsi="Arial" w:cs="Arial"/>
          <w:color w:val="010000"/>
          <w:sz w:val="20"/>
        </w:rPr>
        <w:t xml:space="preserve">Additional depository and listing registration: All additional shares issued to existing shareholders to increase capital from owners’ equity will be centrally registered at </w:t>
      </w:r>
      <w:r w:rsidR="00EB3DE7" w:rsidRPr="00EB3DE7">
        <w:rPr>
          <w:rFonts w:ascii="Arial" w:hAnsi="Arial" w:cs="Arial"/>
          <w:color w:val="010000"/>
          <w:sz w:val="20"/>
        </w:rPr>
        <w:t xml:space="preserve">the </w:t>
      </w:r>
      <w:r w:rsidRPr="00EB3DE7">
        <w:rPr>
          <w:rFonts w:ascii="Arial" w:hAnsi="Arial" w:cs="Arial"/>
          <w:color w:val="010000"/>
          <w:sz w:val="20"/>
        </w:rPr>
        <w:t xml:space="preserve">Vietnam Securities Depository and Clearing Corporation and additionally listed at </w:t>
      </w:r>
      <w:r w:rsidR="00EB3DE7" w:rsidRPr="00EB3DE7">
        <w:rPr>
          <w:rFonts w:ascii="Arial" w:hAnsi="Arial" w:cs="Arial"/>
          <w:color w:val="010000"/>
          <w:sz w:val="20"/>
        </w:rPr>
        <w:t xml:space="preserve">the </w:t>
      </w:r>
      <w:r w:rsidRPr="00EB3DE7">
        <w:rPr>
          <w:rFonts w:ascii="Arial" w:hAnsi="Arial" w:cs="Arial"/>
          <w:color w:val="010000"/>
          <w:sz w:val="20"/>
        </w:rPr>
        <w:t>Hanoi Stock Exchange in accordance with the provisions of law.</w:t>
      </w:r>
    </w:p>
    <w:p w14:paraId="00000021" w14:textId="77777777" w:rsidR="00406B08" w:rsidRPr="00EB3DE7" w:rsidRDefault="0031772E" w:rsidP="00FC1C0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B3DE7">
        <w:rPr>
          <w:rFonts w:ascii="Arial" w:hAnsi="Arial" w:cs="Arial"/>
          <w:color w:val="010000"/>
          <w:sz w:val="20"/>
        </w:rPr>
        <w:lastRenderedPageBreak/>
        <w:t>Article 2: Authorization</w:t>
      </w:r>
    </w:p>
    <w:p w14:paraId="00000022" w14:textId="38C9999D" w:rsidR="00406B08" w:rsidRPr="00EB3DE7" w:rsidRDefault="0031772E" w:rsidP="00FC1C0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B3DE7">
        <w:rPr>
          <w:rFonts w:ascii="Arial" w:hAnsi="Arial" w:cs="Arial"/>
          <w:color w:val="010000"/>
          <w:sz w:val="20"/>
        </w:rPr>
        <w:t>The Board of Directors approved the authorization for the Chair of the Board of Directors/</w:t>
      </w:r>
      <w:r w:rsidR="00FC1C04">
        <w:rPr>
          <w:rFonts w:ascii="Arial" w:hAnsi="Arial" w:cs="Arial"/>
          <w:color w:val="010000"/>
          <w:sz w:val="20"/>
        </w:rPr>
        <w:t>Managing Director</w:t>
      </w:r>
      <w:r w:rsidRPr="00EB3DE7">
        <w:rPr>
          <w:rFonts w:ascii="Arial" w:hAnsi="Arial" w:cs="Arial"/>
          <w:color w:val="010000"/>
          <w:sz w:val="20"/>
        </w:rPr>
        <w:t xml:space="preserve"> of the Company to perform the following tasks:</w:t>
      </w:r>
    </w:p>
    <w:p w14:paraId="00000023" w14:textId="4F95971B" w:rsidR="00406B08" w:rsidRPr="00EB3DE7" w:rsidRDefault="0031772E" w:rsidP="00FC1C04">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 xml:space="preserve">Complete the dossiers on the </w:t>
      </w:r>
      <w:r w:rsidR="00FC1C04">
        <w:rPr>
          <w:rFonts w:ascii="Arial" w:hAnsi="Arial" w:cs="Arial"/>
          <w:color w:val="010000"/>
          <w:sz w:val="20"/>
        </w:rPr>
        <w:t>issue</w:t>
      </w:r>
      <w:r w:rsidRPr="00EB3DE7">
        <w:rPr>
          <w:rFonts w:ascii="Arial" w:hAnsi="Arial" w:cs="Arial"/>
          <w:color w:val="010000"/>
          <w:sz w:val="20"/>
        </w:rPr>
        <w:t xml:space="preserve"> and submit </w:t>
      </w:r>
      <w:r w:rsidR="00530DE5" w:rsidRPr="00EB3DE7">
        <w:rPr>
          <w:rFonts w:ascii="Arial" w:hAnsi="Arial" w:cs="Arial"/>
          <w:color w:val="010000"/>
          <w:sz w:val="20"/>
        </w:rPr>
        <w:t>them</w:t>
      </w:r>
      <w:r w:rsidRPr="00EB3DE7">
        <w:rPr>
          <w:rFonts w:ascii="Arial" w:hAnsi="Arial" w:cs="Arial"/>
          <w:color w:val="010000"/>
          <w:sz w:val="20"/>
        </w:rPr>
        <w:t xml:space="preserve"> to the State Securities Commission according to regulations.</w:t>
      </w:r>
    </w:p>
    <w:p w14:paraId="00000024" w14:textId="68BDA1F0" w:rsidR="00406B08" w:rsidRPr="00EB3DE7" w:rsidRDefault="0031772E" w:rsidP="00FC1C04">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 xml:space="preserve">Perform the procedures of the share </w:t>
      </w:r>
      <w:r w:rsidR="00FC1C04">
        <w:rPr>
          <w:rFonts w:ascii="Arial" w:hAnsi="Arial" w:cs="Arial"/>
          <w:color w:val="010000"/>
          <w:sz w:val="20"/>
        </w:rPr>
        <w:t>issue</w:t>
      </w:r>
      <w:r w:rsidRPr="00EB3DE7">
        <w:rPr>
          <w:rFonts w:ascii="Arial" w:hAnsi="Arial" w:cs="Arial"/>
          <w:color w:val="010000"/>
          <w:sz w:val="20"/>
        </w:rPr>
        <w:t xml:space="preserve"> after gaining approval of the State Securities </w:t>
      </w:r>
      <w:r w:rsidRPr="00EB3DE7">
        <w:rPr>
          <w:rFonts w:ascii="Arial" w:hAnsi="Arial" w:cs="Arial"/>
          <w:color w:val="010000"/>
          <w:sz w:val="20"/>
        </w:rPr>
        <w:lastRenderedPageBreak/>
        <w:t xml:space="preserve">Commission and report the </w:t>
      </w:r>
      <w:r w:rsidR="00FC1C04">
        <w:rPr>
          <w:rFonts w:ascii="Arial" w:hAnsi="Arial" w:cs="Arial"/>
          <w:color w:val="010000"/>
          <w:sz w:val="20"/>
        </w:rPr>
        <w:t>issue</w:t>
      </w:r>
      <w:r w:rsidRPr="00EB3DE7">
        <w:rPr>
          <w:rFonts w:ascii="Arial" w:hAnsi="Arial" w:cs="Arial"/>
          <w:color w:val="010000"/>
          <w:sz w:val="20"/>
        </w:rPr>
        <w:t xml:space="preserve"> results to the State Securities Commission.</w:t>
      </w:r>
    </w:p>
    <w:p w14:paraId="00000025" w14:textId="591B6DA5" w:rsidR="00406B08" w:rsidRPr="00EB3DE7" w:rsidRDefault="0031772E" w:rsidP="00FC1C04">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 xml:space="preserve">Amend terms on the charter capital in the Company’s Charter in accordance with the additional charter capital rate after completing the </w:t>
      </w:r>
      <w:r w:rsidR="00FC1C04">
        <w:rPr>
          <w:rFonts w:ascii="Arial" w:hAnsi="Arial" w:cs="Arial"/>
          <w:color w:val="010000"/>
          <w:sz w:val="20"/>
        </w:rPr>
        <w:t>issue</w:t>
      </w:r>
      <w:r w:rsidRPr="00EB3DE7">
        <w:rPr>
          <w:rFonts w:ascii="Arial" w:hAnsi="Arial" w:cs="Arial"/>
          <w:color w:val="010000"/>
          <w:sz w:val="20"/>
        </w:rPr>
        <w:t xml:space="preserve"> and other issues related to the share </w:t>
      </w:r>
      <w:r w:rsidR="00FC1C04">
        <w:rPr>
          <w:rFonts w:ascii="Arial" w:hAnsi="Arial" w:cs="Arial"/>
          <w:color w:val="010000"/>
          <w:sz w:val="20"/>
        </w:rPr>
        <w:t>issue</w:t>
      </w:r>
      <w:r w:rsidRPr="00EB3DE7">
        <w:rPr>
          <w:rFonts w:ascii="Arial" w:hAnsi="Arial" w:cs="Arial"/>
          <w:color w:val="010000"/>
          <w:sz w:val="20"/>
        </w:rPr>
        <w:t>.</w:t>
      </w:r>
    </w:p>
    <w:p w14:paraId="00000026" w14:textId="77777777" w:rsidR="00406B08" w:rsidRPr="00EB3DE7" w:rsidRDefault="0031772E" w:rsidP="00FC1C04">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Perform necessary procedures for centralized registration of additional shares issued at Vietnam Securities Depository and Clearing Corporation and additional listing at Hanoi Stock Exchange as prescribed by law.</w:t>
      </w:r>
    </w:p>
    <w:p w14:paraId="00000027" w14:textId="15683D89" w:rsidR="00406B08" w:rsidRPr="00EB3DE7" w:rsidRDefault="0031772E" w:rsidP="00FC1C04">
      <w:pPr>
        <w:numPr>
          <w:ilvl w:val="0"/>
          <w:numId w:val="2"/>
        </w:numPr>
        <w:pBdr>
          <w:top w:val="nil"/>
          <w:left w:val="nil"/>
          <w:bottom w:val="nil"/>
          <w:right w:val="nil"/>
          <w:between w:val="nil"/>
        </w:pBdr>
        <w:tabs>
          <w:tab w:val="left" w:pos="432"/>
        </w:tabs>
        <w:spacing w:after="120" w:line="360" w:lineRule="auto"/>
        <w:ind w:left="0" w:firstLine="0"/>
        <w:jc w:val="both"/>
        <w:rPr>
          <w:rFonts w:ascii="Arial" w:eastAsia="Arial" w:hAnsi="Arial" w:cs="Arial"/>
          <w:color w:val="010000"/>
          <w:sz w:val="20"/>
          <w:szCs w:val="20"/>
        </w:rPr>
      </w:pPr>
      <w:r w:rsidRPr="00EB3DE7">
        <w:rPr>
          <w:rFonts w:ascii="Arial" w:hAnsi="Arial" w:cs="Arial"/>
          <w:color w:val="010000"/>
          <w:sz w:val="20"/>
        </w:rPr>
        <w:t xml:space="preserve">Perform procedures as prescribed by law to adjust the Business Registration Certificate at the Hanoi Authority for Planning and Investment according to the results of the </w:t>
      </w:r>
      <w:r w:rsidR="00FC1C04">
        <w:rPr>
          <w:rFonts w:ascii="Arial" w:hAnsi="Arial" w:cs="Arial"/>
          <w:color w:val="010000"/>
          <w:sz w:val="20"/>
        </w:rPr>
        <w:t>issue</w:t>
      </w:r>
      <w:r w:rsidRPr="00EB3DE7">
        <w:rPr>
          <w:rFonts w:ascii="Arial" w:hAnsi="Arial" w:cs="Arial"/>
          <w:color w:val="010000"/>
          <w:sz w:val="20"/>
        </w:rPr>
        <w:t>.</w:t>
      </w:r>
    </w:p>
    <w:p w14:paraId="00000028" w14:textId="77777777" w:rsidR="00406B08" w:rsidRPr="00EB3DE7" w:rsidRDefault="0031772E" w:rsidP="00FC1C0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B3DE7">
        <w:rPr>
          <w:rFonts w:ascii="Arial" w:hAnsi="Arial" w:cs="Arial"/>
          <w:color w:val="010000"/>
          <w:sz w:val="20"/>
        </w:rPr>
        <w:t>Article 3: Terms of enforcement</w:t>
      </w:r>
    </w:p>
    <w:p w14:paraId="00000029" w14:textId="0A1E6FE1" w:rsidR="00406B08" w:rsidRPr="00EB3DE7" w:rsidRDefault="0031772E" w:rsidP="00FC1C0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B3DE7">
        <w:rPr>
          <w:rFonts w:ascii="Arial" w:hAnsi="Arial" w:cs="Arial"/>
          <w:color w:val="010000"/>
          <w:sz w:val="20"/>
        </w:rPr>
        <w:t>Members of the Board of Directors</w:t>
      </w:r>
      <w:r w:rsidR="00FC1C04">
        <w:rPr>
          <w:rFonts w:ascii="Arial" w:hAnsi="Arial" w:cs="Arial"/>
          <w:color w:val="010000"/>
          <w:sz w:val="20"/>
        </w:rPr>
        <w:t xml:space="preserve"> and Executive Board,</w:t>
      </w:r>
      <w:r w:rsidRPr="00EB3DE7">
        <w:rPr>
          <w:rFonts w:ascii="Arial" w:hAnsi="Arial" w:cs="Arial"/>
          <w:color w:val="010000"/>
          <w:sz w:val="20"/>
        </w:rPr>
        <w:t xml:space="preserve"> Chief Accountant, and Heads of relevant departments and units are responsible for implementing this Resolution.</w:t>
      </w:r>
    </w:p>
    <w:p w14:paraId="0000002A" w14:textId="5EEC85DC" w:rsidR="00406B08" w:rsidRPr="00EB3DE7" w:rsidRDefault="0031772E" w:rsidP="00FC1C04">
      <w:pPr>
        <w:pBdr>
          <w:top w:val="nil"/>
          <w:left w:val="nil"/>
          <w:bottom w:val="nil"/>
          <w:right w:val="nil"/>
          <w:between w:val="nil"/>
        </w:pBdr>
        <w:tabs>
          <w:tab w:val="left" w:pos="432"/>
        </w:tabs>
        <w:spacing w:after="120" w:line="360" w:lineRule="auto"/>
        <w:jc w:val="both"/>
        <w:rPr>
          <w:rFonts w:ascii="Arial" w:eastAsia="Arial" w:hAnsi="Arial" w:cs="Arial"/>
          <w:color w:val="010000"/>
          <w:sz w:val="20"/>
          <w:szCs w:val="20"/>
        </w:rPr>
      </w:pPr>
      <w:r w:rsidRPr="00EB3DE7">
        <w:rPr>
          <w:rFonts w:ascii="Arial" w:hAnsi="Arial" w:cs="Arial"/>
          <w:color w:val="010000"/>
          <w:sz w:val="20"/>
        </w:rPr>
        <w:t xml:space="preserve">This </w:t>
      </w:r>
      <w:r w:rsidR="00FC1C04">
        <w:rPr>
          <w:rFonts w:ascii="Arial" w:hAnsi="Arial" w:cs="Arial"/>
          <w:color w:val="010000"/>
          <w:sz w:val="20"/>
        </w:rPr>
        <w:t xml:space="preserve">Board </w:t>
      </w:r>
      <w:bookmarkStart w:id="0" w:name="_GoBack"/>
      <w:bookmarkEnd w:id="0"/>
      <w:r w:rsidRPr="00EB3DE7">
        <w:rPr>
          <w:rFonts w:ascii="Arial" w:hAnsi="Arial" w:cs="Arial"/>
          <w:color w:val="010000"/>
          <w:sz w:val="20"/>
        </w:rPr>
        <w:t>Resolution takes effect from the date of its signing.</w:t>
      </w:r>
    </w:p>
    <w:sectPr w:rsidR="00406B08" w:rsidRPr="00EB3DE7" w:rsidSect="000C5A58">
      <w:type w:val="continuous"/>
      <w:pgSz w:w="11906" w:h="16838"/>
      <w:pgMar w:top="1440" w:right="1440" w:bottom="1440" w:left="1440" w:header="0" w:footer="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4034"/>
    <w:multiLevelType w:val="multilevel"/>
    <w:tmpl w:val="C096F580"/>
    <w:lvl w:ilvl="0">
      <w:start w:val="1"/>
      <w:numFmt w:val="bullet"/>
      <w:lvlText w:val="-"/>
      <w:lvlJc w:val="left"/>
      <w:pPr>
        <w:ind w:left="720" w:hanging="360"/>
      </w:pPr>
      <w:rPr>
        <w:rFonts w:ascii="Arial" w:eastAsia="Arial" w:hAnsi="Arial" w:cs="Arial"/>
        <w:b w:val="0"/>
        <w:i w:val="0"/>
        <w:sz w:val="20"/>
      </w:rPr>
    </w:lvl>
    <w:lvl w:ilvl="1">
      <w:start w:val="1"/>
      <w:numFmt w:val="bullet"/>
      <w:lvlText w:val="o"/>
      <w:lvlJc w:val="left"/>
      <w:pPr>
        <w:ind w:left="1440" w:hanging="360"/>
      </w:pPr>
      <w:rPr>
        <w:rFonts w:ascii="Courier New" w:eastAsia="Courier New" w:hAnsi="Courier New" w:cs="Courier New"/>
        <w:b w:val="0"/>
        <w:i w:val="0"/>
        <w:sz w:val="20"/>
      </w:rPr>
    </w:lvl>
    <w:lvl w:ilvl="2">
      <w:start w:val="1"/>
      <w:numFmt w:val="bullet"/>
      <w:lvlText w:val="▪"/>
      <w:lvlJc w:val="left"/>
      <w:pPr>
        <w:ind w:left="2160" w:hanging="360"/>
      </w:pPr>
      <w:rPr>
        <w:rFonts w:ascii="Noto Sans Symbols" w:eastAsia="Noto Sans Symbols" w:hAnsi="Noto Sans Symbols" w:cs="Noto Sans Symbols"/>
        <w:b w:val="0"/>
        <w:i w:val="0"/>
        <w:sz w:val="20"/>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2EE10D9"/>
    <w:multiLevelType w:val="multilevel"/>
    <w:tmpl w:val="70781872"/>
    <w:lvl w:ilvl="0">
      <w:start w:val="1"/>
      <w:numFmt w:val="bullet"/>
      <w:lvlText w:val="▪"/>
      <w:lvlJc w:val="left"/>
      <w:pPr>
        <w:ind w:left="780" w:hanging="360"/>
      </w:pPr>
      <w:rPr>
        <w:rFonts w:ascii="Noto Sans Symbols" w:eastAsia="Noto Sans Symbols" w:hAnsi="Noto Sans Symbols" w:cs="Noto Sans Symbols"/>
        <w:b w:val="0"/>
        <w:i w:val="0"/>
        <w:sz w:val="20"/>
      </w:rPr>
    </w:lvl>
    <w:lvl w:ilvl="1">
      <w:start w:val="1"/>
      <w:numFmt w:val="bullet"/>
      <w:lvlText w:val="o"/>
      <w:lvlJc w:val="left"/>
      <w:pPr>
        <w:ind w:left="1500" w:hanging="360"/>
      </w:pPr>
      <w:rPr>
        <w:rFonts w:ascii="Courier New" w:eastAsia="Courier New" w:hAnsi="Courier New" w:cs="Courier New"/>
        <w:b w:val="0"/>
        <w:i w:val="0"/>
        <w:sz w:val="20"/>
      </w:rPr>
    </w:lvl>
    <w:lvl w:ilvl="2">
      <w:start w:val="1"/>
      <w:numFmt w:val="bullet"/>
      <w:lvlText w:val="▪"/>
      <w:lvlJc w:val="left"/>
      <w:pPr>
        <w:ind w:left="2220" w:hanging="360"/>
      </w:pPr>
      <w:rPr>
        <w:rFonts w:ascii="Noto Sans Symbols" w:eastAsia="Noto Sans Symbols" w:hAnsi="Noto Sans Symbols" w:cs="Noto Sans Symbols"/>
        <w:b w:val="0"/>
        <w:i w:val="0"/>
        <w:sz w:val="20"/>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 w15:restartNumberingAfterBreak="0">
    <w:nsid w:val="55752E5C"/>
    <w:multiLevelType w:val="multilevel"/>
    <w:tmpl w:val="294CB488"/>
    <w:lvl w:ilvl="0">
      <w:start w:val="1"/>
      <w:numFmt w:val="decimal"/>
      <w:lvlText w:val="%1."/>
      <w:lvlJc w:val="left"/>
      <w:pPr>
        <w:ind w:left="720" w:hanging="360"/>
      </w:pPr>
      <w:rPr>
        <w:b w:val="0"/>
        <w:i w:val="0"/>
        <w:sz w:val="20"/>
      </w:rPr>
    </w:lvl>
    <w:lvl w:ilvl="1">
      <w:start w:val="1"/>
      <w:numFmt w:val="lowerLetter"/>
      <w:lvlText w:val="%2."/>
      <w:lvlJc w:val="left"/>
      <w:pPr>
        <w:ind w:left="1440" w:hanging="360"/>
      </w:pPr>
      <w:rPr>
        <w:b w:val="0"/>
        <w:i w:val="0"/>
        <w:sz w:val="20"/>
      </w:rPr>
    </w:lvl>
    <w:lvl w:ilvl="2">
      <w:start w:val="1"/>
      <w:numFmt w:val="lowerRoman"/>
      <w:lvlText w:val="%3."/>
      <w:lvlJc w:val="right"/>
      <w:pPr>
        <w:ind w:left="2160" w:hanging="180"/>
      </w:pPr>
      <w:rPr>
        <w:b w:val="0"/>
        <w:i w:val="0"/>
        <w:sz w:val="2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B08"/>
    <w:rsid w:val="000C5A58"/>
    <w:rsid w:val="0031772E"/>
    <w:rsid w:val="003D77A3"/>
    <w:rsid w:val="00406B08"/>
    <w:rsid w:val="00530DE5"/>
    <w:rsid w:val="00576AD1"/>
    <w:rsid w:val="007D6497"/>
    <w:rsid w:val="009761AE"/>
    <w:rsid w:val="00E57A1D"/>
    <w:rsid w:val="00EB3DE7"/>
    <w:rsid w:val="00FC1C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E49E8B"/>
  <w15:docId w15:val="{747A7D69-4A88-4C95-A4F5-BEED32FAD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Arial" w:eastAsia="Arial" w:hAnsi="Arial" w:cs="Arial"/>
      <w:b w:val="0"/>
      <w:bCs w:val="0"/>
      <w:i w:val="0"/>
      <w:iCs w:val="0"/>
      <w:smallCaps w:val="0"/>
      <w:strike w:val="0"/>
      <w:sz w:val="12"/>
      <w:szCs w:val="12"/>
      <w:u w:val="none"/>
      <w:shd w:val="clear" w:color="auto" w:fill="auto"/>
    </w:rPr>
  </w:style>
  <w:style w:type="paragraph" w:styleId="BodyText">
    <w:name w:val="Body Text"/>
    <w:basedOn w:val="Normal"/>
    <w:link w:val="BodyTextChar"/>
    <w:qFormat/>
    <w:pPr>
      <w:spacing w:line="271" w:lineRule="auto"/>
    </w:pPr>
    <w:rPr>
      <w:rFonts w:ascii="Times New Roman" w:eastAsia="Times New Roman" w:hAnsi="Times New Roman" w:cs="Times New Roman"/>
    </w:rPr>
  </w:style>
  <w:style w:type="paragraph" w:customStyle="1" w:styleId="Other0">
    <w:name w:val="Other"/>
    <w:basedOn w:val="Normal"/>
    <w:link w:val="Other"/>
    <w:pPr>
      <w:spacing w:line="271" w:lineRule="auto"/>
    </w:pPr>
    <w:rPr>
      <w:rFonts w:ascii="Times New Roman" w:eastAsia="Times New Roman" w:hAnsi="Times New Roman" w:cs="Times New Roman"/>
    </w:rPr>
  </w:style>
  <w:style w:type="paragraph" w:customStyle="1" w:styleId="Bodytext20">
    <w:name w:val="Body text (2)"/>
    <w:basedOn w:val="Normal"/>
    <w:link w:val="Bodytext2"/>
    <w:rPr>
      <w:rFonts w:ascii="Arial" w:eastAsia="Arial" w:hAnsi="Arial" w:cs="Arial"/>
      <w:sz w:val="12"/>
      <w:szCs w:val="1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0F4yAwQhEUZTNRZAWgSXZcGgmA==">CgMxLjA4AHIhMXZWc05aS0VXYTZwZ0MyZDVkeUkxcnVHa3VYeXVPTlla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Quan</dc:creator>
  <cp:lastModifiedBy>Nguyen Duc Quan</cp:lastModifiedBy>
  <cp:revision>2</cp:revision>
  <dcterms:created xsi:type="dcterms:W3CDTF">2024-06-13T03:46:00Z</dcterms:created>
  <dcterms:modified xsi:type="dcterms:W3CDTF">2024-06-13T03:46:00Z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385a8e543bf745ca952c39d96af4e6582ab49844a72c097e55f5948a4117aab8</vt:lpwstr>
  </property>
</Properties>
</file>