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D47B" w14:textId="77777777" w:rsidR="002E7379" w:rsidRPr="00C238AF" w:rsidRDefault="003E1C26" w:rsidP="00841081">
      <w:pPr>
        <w:pBdr>
          <w:top w:val="nil"/>
          <w:left w:val="nil"/>
          <w:bottom w:val="nil"/>
          <w:right w:val="nil"/>
          <w:between w:val="nil"/>
        </w:pBdr>
        <w:tabs>
          <w:tab w:val="left" w:pos="432"/>
          <w:tab w:val="left" w:pos="3820"/>
        </w:tabs>
        <w:spacing w:after="120" w:line="360" w:lineRule="auto"/>
        <w:jc w:val="both"/>
        <w:rPr>
          <w:rFonts w:ascii="Arial" w:eastAsia="Arial" w:hAnsi="Arial" w:cs="Arial"/>
          <w:b/>
          <w:color w:val="010000"/>
          <w:sz w:val="20"/>
          <w:szCs w:val="20"/>
        </w:rPr>
      </w:pPr>
      <w:r w:rsidRPr="00C238AF">
        <w:rPr>
          <w:rFonts w:ascii="Arial" w:hAnsi="Arial" w:cs="Arial"/>
          <w:b/>
          <w:color w:val="010000"/>
          <w:sz w:val="20"/>
        </w:rPr>
        <w:t>VNF: Board Resolution</w:t>
      </w:r>
    </w:p>
    <w:p w14:paraId="48903A2A" w14:textId="77777777" w:rsidR="002E7379" w:rsidRPr="00C238AF" w:rsidRDefault="003E1C26" w:rsidP="00841081">
      <w:pPr>
        <w:pBdr>
          <w:top w:val="nil"/>
          <w:left w:val="nil"/>
          <w:bottom w:val="nil"/>
          <w:right w:val="nil"/>
          <w:between w:val="nil"/>
        </w:pBdr>
        <w:tabs>
          <w:tab w:val="left" w:pos="432"/>
          <w:tab w:val="left" w:pos="3820"/>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On June 11, 2024,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 announced Resolution No. 11/2024/NQ.HDQT-VNF as follows: </w:t>
      </w:r>
    </w:p>
    <w:p w14:paraId="60144209" w14:textId="1FFD6C39" w:rsidR="002E7379" w:rsidRPr="00C238AF" w:rsidRDefault="003E1C26" w:rsidP="00841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‎‎Article 1. Approve the dismissal of the </w:t>
      </w:r>
      <w:r w:rsidR="00841081">
        <w:rPr>
          <w:rFonts w:ascii="Arial" w:hAnsi="Arial" w:cs="Arial"/>
          <w:color w:val="010000"/>
          <w:sz w:val="20"/>
        </w:rPr>
        <w:t>incumbent</w:t>
      </w:r>
      <w:r w:rsidRPr="00C238AF">
        <w:rPr>
          <w:rFonts w:ascii="Arial" w:hAnsi="Arial" w:cs="Arial"/>
          <w:color w:val="010000"/>
          <w:sz w:val="20"/>
        </w:rPr>
        <w:t xml:space="preserve"> Chief Accountant of SFS Viet Nam Global Logistics Company Limited.</w:t>
      </w:r>
    </w:p>
    <w:p w14:paraId="043638E0" w14:textId="77777777" w:rsidR="002E7379" w:rsidRPr="00C238AF" w:rsidRDefault="003E1C26" w:rsidP="00841081">
      <w:pPr>
        <w:numPr>
          <w:ilvl w:val="0"/>
          <w:numId w:val="4"/>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C238AF">
        <w:rPr>
          <w:rFonts w:ascii="Arial" w:hAnsi="Arial" w:cs="Arial"/>
          <w:color w:val="010000"/>
          <w:sz w:val="20"/>
        </w:rPr>
        <w:t>Dismiss Mr. Nguyen Thanh Phong from the current position of Chief Accountant of SFS Viet Nam Global Logistics Company Limited from May 24, 2024.</w:t>
      </w:r>
    </w:p>
    <w:p w14:paraId="2F30A88A" w14:textId="77777777" w:rsidR="002E7379" w:rsidRPr="00C238AF" w:rsidRDefault="003E1C26" w:rsidP="00841081">
      <w:pPr>
        <w:numPr>
          <w:ilvl w:val="0"/>
          <w:numId w:val="4"/>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Mr. Nguyen Thanh Phong is responsible for implementing all procedures and taking necessary actions related to the replacement of the position of Chief Accountant of </w:t>
      </w:r>
      <w:r w:rsidR="003F418D" w:rsidRPr="00C238AF">
        <w:rPr>
          <w:rFonts w:ascii="Arial" w:hAnsi="Arial" w:cs="Arial"/>
          <w:color w:val="010000"/>
          <w:sz w:val="20"/>
        </w:rPr>
        <w:t>SFS Viet Nam Global Logistics Company Limited</w:t>
      </w:r>
      <w:r w:rsidRPr="00C238AF">
        <w:rPr>
          <w:rFonts w:ascii="Arial" w:hAnsi="Arial" w:cs="Arial"/>
          <w:color w:val="010000"/>
          <w:sz w:val="20"/>
        </w:rPr>
        <w:t>, including but not limited to, signing and implementing necessary documents and handing over all assets and work in process to the successor.</w:t>
      </w:r>
    </w:p>
    <w:p w14:paraId="78BE94B0" w14:textId="77777777" w:rsidR="002E7379" w:rsidRPr="00C238AF" w:rsidRDefault="003E1C26" w:rsidP="00841081">
      <w:pPr>
        <w:numPr>
          <w:ilvl w:val="0"/>
          <w:numId w:val="4"/>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Authorize the Chair of </w:t>
      </w:r>
      <w:r w:rsidR="003F418D" w:rsidRPr="00C238AF">
        <w:rPr>
          <w:rFonts w:ascii="Arial" w:hAnsi="Arial" w:cs="Arial"/>
          <w:color w:val="010000"/>
          <w:sz w:val="20"/>
        </w:rPr>
        <w:t>SFS Viet Nam Global Logistics Company Limited</w:t>
      </w:r>
      <w:r w:rsidRPr="00C238AF">
        <w:rPr>
          <w:rFonts w:ascii="Arial" w:hAnsi="Arial" w:cs="Arial"/>
          <w:color w:val="010000"/>
          <w:sz w:val="20"/>
        </w:rPr>
        <w:t xml:space="preserve"> to appoint a new Chief Accountant of </w:t>
      </w:r>
      <w:r w:rsidR="003F418D" w:rsidRPr="00C238AF">
        <w:rPr>
          <w:rFonts w:ascii="Arial" w:hAnsi="Arial" w:cs="Arial"/>
          <w:color w:val="010000"/>
          <w:sz w:val="20"/>
        </w:rPr>
        <w:t>SFS Viet Nam Global Logistics Company Limited</w:t>
      </w:r>
      <w:r w:rsidRPr="00C238AF">
        <w:rPr>
          <w:rFonts w:ascii="Arial" w:hAnsi="Arial" w:cs="Arial"/>
          <w:color w:val="010000"/>
          <w:sz w:val="20"/>
        </w:rPr>
        <w:t xml:space="preserve"> in accordance with the provisions of law and the Company’s Charter.</w:t>
      </w:r>
    </w:p>
    <w:p w14:paraId="425B2CFB" w14:textId="16012FF0" w:rsidR="002E7379" w:rsidRPr="00C238AF" w:rsidRDefault="003E1C26" w:rsidP="00841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‎‎Article 2. Approve the dismissal of the Secretariat of the Board of Director</w:t>
      </w:r>
      <w:r w:rsidR="003F418D" w:rsidRPr="00C238AF">
        <w:rPr>
          <w:rFonts w:ascii="Arial" w:hAnsi="Arial" w:cs="Arial"/>
          <w:color w:val="010000"/>
          <w:sz w:val="20"/>
        </w:rPr>
        <w:t>s-cum-</w:t>
      </w:r>
      <w:r w:rsidR="00841081">
        <w:rPr>
          <w:rFonts w:ascii="Arial" w:hAnsi="Arial" w:cs="Arial"/>
          <w:color w:val="010000"/>
          <w:sz w:val="20"/>
        </w:rPr>
        <w:t>Authorized Information Disclosure Officer</w:t>
      </w:r>
      <w:r w:rsidRPr="00C238AF">
        <w:rPr>
          <w:rFonts w:ascii="Arial" w:hAnsi="Arial" w:cs="Arial"/>
          <w:color w:val="010000"/>
          <w:sz w:val="20"/>
        </w:rPr>
        <w:t xml:space="preserve"> and appointment of the Secretariat of the Board of Directors</w:t>
      </w:r>
      <w:r w:rsidR="003F418D" w:rsidRPr="00C238AF">
        <w:rPr>
          <w:rFonts w:ascii="Arial" w:hAnsi="Arial" w:cs="Arial"/>
          <w:color w:val="010000"/>
          <w:sz w:val="20"/>
        </w:rPr>
        <w:t>-</w:t>
      </w:r>
      <w:r w:rsidRPr="00C238AF">
        <w:rPr>
          <w:rFonts w:ascii="Arial" w:hAnsi="Arial" w:cs="Arial"/>
          <w:color w:val="010000"/>
          <w:sz w:val="20"/>
        </w:rPr>
        <w:t>cum</w:t>
      </w:r>
      <w:r w:rsidR="003F418D" w:rsidRPr="00C238AF">
        <w:rPr>
          <w:rFonts w:ascii="Arial" w:hAnsi="Arial" w:cs="Arial"/>
          <w:color w:val="010000"/>
          <w:sz w:val="20"/>
        </w:rPr>
        <w:t>-</w:t>
      </w:r>
      <w:r w:rsidRPr="00C238AF">
        <w:rPr>
          <w:rFonts w:ascii="Arial" w:hAnsi="Arial" w:cs="Arial"/>
          <w:color w:val="010000"/>
          <w:sz w:val="20"/>
        </w:rPr>
        <w:t xml:space="preserve">the person in charge of corporate governance 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w:t>
      </w:r>
    </w:p>
    <w:p w14:paraId="3ED97B91" w14:textId="1507C0D0" w:rsidR="002E7379" w:rsidRPr="00C238AF" w:rsidRDefault="003E1C26" w:rsidP="00841081">
      <w:pPr>
        <w:numPr>
          <w:ilvl w:val="0"/>
          <w:numId w:val="5"/>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C238AF">
        <w:rPr>
          <w:rFonts w:ascii="Arial" w:hAnsi="Arial" w:cs="Arial"/>
          <w:color w:val="010000"/>
          <w:sz w:val="20"/>
        </w:rPr>
        <w:t>Approve the dismissal of the Secretariat of the Board of Directors</w:t>
      </w:r>
      <w:r w:rsidR="00507E3B" w:rsidRPr="00C238AF">
        <w:rPr>
          <w:rFonts w:ascii="Arial" w:hAnsi="Arial" w:cs="Arial"/>
          <w:color w:val="010000"/>
          <w:sz w:val="20"/>
        </w:rPr>
        <w:t>-cum-</w:t>
      </w:r>
      <w:r w:rsidRPr="00C238AF">
        <w:rPr>
          <w:rFonts w:ascii="Arial" w:hAnsi="Arial" w:cs="Arial"/>
          <w:color w:val="010000"/>
          <w:sz w:val="20"/>
        </w:rPr>
        <w:t xml:space="preserve">authorized </w:t>
      </w:r>
      <w:r w:rsidR="00841081">
        <w:rPr>
          <w:rFonts w:ascii="Arial" w:hAnsi="Arial" w:cs="Arial"/>
          <w:color w:val="010000"/>
          <w:sz w:val="20"/>
        </w:rPr>
        <w:t>Information Disclosure Officer</w:t>
      </w:r>
      <w:r w:rsidR="00507E3B" w:rsidRPr="00C238AF">
        <w:rPr>
          <w:rFonts w:ascii="Arial" w:hAnsi="Arial" w:cs="Arial"/>
          <w:color w:val="010000"/>
          <w:sz w:val="20"/>
        </w:rPr>
        <w:t xml:space="preserve"> </w:t>
      </w:r>
      <w:r w:rsidRPr="00C238AF">
        <w:rPr>
          <w:rFonts w:ascii="Arial" w:hAnsi="Arial" w:cs="Arial"/>
          <w:color w:val="010000"/>
          <w:sz w:val="20"/>
        </w:rPr>
        <w:t xml:space="preserve">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 as follows:</w:t>
      </w:r>
    </w:p>
    <w:p w14:paraId="3866301C" w14:textId="54E379CF" w:rsidR="002E7379" w:rsidRPr="00C238AF" w:rsidRDefault="003E1C26" w:rsidP="00841081">
      <w:pPr>
        <w:numPr>
          <w:ilvl w:val="0"/>
          <w:numId w:val="5"/>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C238AF">
        <w:rPr>
          <w:rFonts w:ascii="Arial" w:hAnsi="Arial" w:cs="Arial"/>
          <w:color w:val="010000"/>
          <w:sz w:val="20"/>
        </w:rPr>
        <w:t>Approve the resignation of Mr</w:t>
      </w:r>
      <w:r w:rsidR="00C238AF" w:rsidRPr="00C238AF">
        <w:rPr>
          <w:rFonts w:ascii="Arial" w:hAnsi="Arial" w:cs="Arial"/>
          <w:color w:val="010000"/>
          <w:sz w:val="20"/>
        </w:rPr>
        <w:t>.</w:t>
      </w:r>
      <w:r w:rsidRPr="00C238AF">
        <w:rPr>
          <w:rFonts w:ascii="Arial" w:hAnsi="Arial" w:cs="Arial"/>
          <w:color w:val="010000"/>
          <w:sz w:val="20"/>
        </w:rPr>
        <w:t xml:space="preserve"> Le Quang </w:t>
      </w:r>
      <w:proofErr w:type="spellStart"/>
      <w:r w:rsidRPr="00C238AF">
        <w:rPr>
          <w:rFonts w:ascii="Arial" w:hAnsi="Arial" w:cs="Arial"/>
          <w:color w:val="010000"/>
          <w:sz w:val="20"/>
        </w:rPr>
        <w:t>Huy</w:t>
      </w:r>
      <w:proofErr w:type="spellEnd"/>
      <w:r w:rsidRPr="00C238AF">
        <w:rPr>
          <w:rFonts w:ascii="Arial" w:hAnsi="Arial" w:cs="Arial"/>
          <w:color w:val="010000"/>
          <w:sz w:val="20"/>
        </w:rPr>
        <w:t xml:space="preserve"> from the position of the Secretariat of the Board of Directors</w:t>
      </w:r>
      <w:r w:rsidR="00507E3B" w:rsidRPr="00C238AF">
        <w:rPr>
          <w:rFonts w:ascii="Arial" w:hAnsi="Arial" w:cs="Arial"/>
          <w:color w:val="010000"/>
          <w:sz w:val="20"/>
        </w:rPr>
        <w:t>-cum-</w:t>
      </w:r>
      <w:r w:rsidRPr="00C238AF">
        <w:rPr>
          <w:rFonts w:ascii="Arial" w:hAnsi="Arial" w:cs="Arial"/>
          <w:color w:val="010000"/>
          <w:sz w:val="20"/>
        </w:rPr>
        <w:t xml:space="preserve">authorized </w:t>
      </w:r>
      <w:r w:rsidR="00841081">
        <w:rPr>
          <w:rFonts w:ascii="Arial" w:hAnsi="Arial" w:cs="Arial"/>
          <w:color w:val="010000"/>
          <w:sz w:val="20"/>
        </w:rPr>
        <w:t xml:space="preserve">Information Disclosure Officer </w:t>
      </w:r>
      <w:r w:rsidRPr="00C238AF">
        <w:rPr>
          <w:rFonts w:ascii="Arial" w:hAnsi="Arial" w:cs="Arial"/>
          <w:color w:val="010000"/>
          <w:sz w:val="20"/>
        </w:rPr>
        <w:t xml:space="preserve">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 dated June 5, 2024; and</w:t>
      </w:r>
    </w:p>
    <w:p w14:paraId="4350721F" w14:textId="55853056" w:rsidR="002E7379" w:rsidRPr="00C238AF" w:rsidRDefault="003E1C26" w:rsidP="00841081">
      <w:pPr>
        <w:numPr>
          <w:ilvl w:val="0"/>
          <w:numId w:val="6"/>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C238AF">
        <w:rPr>
          <w:rFonts w:ascii="Arial" w:hAnsi="Arial" w:cs="Arial"/>
          <w:color w:val="010000"/>
          <w:sz w:val="20"/>
        </w:rPr>
        <w:t>The dismissal of Mr</w:t>
      </w:r>
      <w:r w:rsidR="00C238AF" w:rsidRPr="00C238AF">
        <w:rPr>
          <w:rFonts w:ascii="Arial" w:hAnsi="Arial" w:cs="Arial"/>
          <w:color w:val="010000"/>
          <w:sz w:val="20"/>
        </w:rPr>
        <w:t>.</w:t>
      </w:r>
      <w:r w:rsidRPr="00C238AF">
        <w:rPr>
          <w:rFonts w:ascii="Arial" w:hAnsi="Arial" w:cs="Arial"/>
          <w:color w:val="010000"/>
          <w:sz w:val="20"/>
        </w:rPr>
        <w:t xml:space="preserve"> Le Quang </w:t>
      </w:r>
      <w:proofErr w:type="spellStart"/>
      <w:r w:rsidRPr="00C238AF">
        <w:rPr>
          <w:rFonts w:ascii="Arial" w:hAnsi="Arial" w:cs="Arial"/>
          <w:color w:val="010000"/>
          <w:sz w:val="20"/>
        </w:rPr>
        <w:t>Huy</w:t>
      </w:r>
      <w:proofErr w:type="spellEnd"/>
      <w:r w:rsidRPr="00C238AF">
        <w:rPr>
          <w:rFonts w:ascii="Arial" w:hAnsi="Arial" w:cs="Arial"/>
          <w:color w:val="010000"/>
          <w:sz w:val="20"/>
        </w:rPr>
        <w:t xml:space="preserve"> from the position of the Secret</w:t>
      </w:r>
      <w:r w:rsidR="00507E3B" w:rsidRPr="00C238AF">
        <w:rPr>
          <w:rFonts w:ascii="Arial" w:hAnsi="Arial" w:cs="Arial"/>
          <w:color w:val="010000"/>
          <w:sz w:val="20"/>
        </w:rPr>
        <w:t>ariat of the Board of Directors-cum-</w:t>
      </w:r>
      <w:r w:rsidRPr="00C238AF">
        <w:rPr>
          <w:rFonts w:ascii="Arial" w:hAnsi="Arial" w:cs="Arial"/>
          <w:color w:val="010000"/>
          <w:sz w:val="20"/>
        </w:rPr>
        <w:t xml:space="preserve">authorized </w:t>
      </w:r>
      <w:r w:rsidR="00507E3B" w:rsidRPr="00C238AF">
        <w:rPr>
          <w:rFonts w:ascii="Arial" w:hAnsi="Arial" w:cs="Arial"/>
          <w:color w:val="010000"/>
          <w:sz w:val="20"/>
        </w:rPr>
        <w:t xml:space="preserve">information publisher </w:t>
      </w:r>
      <w:r w:rsidRPr="00C238AF">
        <w:rPr>
          <w:rFonts w:ascii="Arial" w:hAnsi="Arial" w:cs="Arial"/>
          <w:color w:val="010000"/>
          <w:sz w:val="20"/>
        </w:rPr>
        <w:t xml:space="preserve">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 from the date approved by the Board of Directors.</w:t>
      </w:r>
    </w:p>
    <w:p w14:paraId="0036E1D6" w14:textId="77777777" w:rsidR="002E7379" w:rsidRPr="00C238AF" w:rsidRDefault="003E1C26" w:rsidP="00841081">
      <w:pPr>
        <w:numPr>
          <w:ilvl w:val="0"/>
          <w:numId w:val="6"/>
        </w:numPr>
        <w:pBdr>
          <w:top w:val="nil"/>
          <w:left w:val="nil"/>
          <w:bottom w:val="nil"/>
          <w:right w:val="nil"/>
          <w:between w:val="nil"/>
        </w:pBdr>
        <w:tabs>
          <w:tab w:val="left" w:pos="432"/>
          <w:tab w:val="left" w:pos="567"/>
          <w:tab w:val="left" w:pos="1102"/>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 Mr. Le Quang </w:t>
      </w:r>
      <w:proofErr w:type="spellStart"/>
      <w:r w:rsidRPr="00C238AF">
        <w:rPr>
          <w:rFonts w:ascii="Arial" w:hAnsi="Arial" w:cs="Arial"/>
          <w:color w:val="010000"/>
          <w:sz w:val="20"/>
        </w:rPr>
        <w:t>Huy</w:t>
      </w:r>
      <w:proofErr w:type="spellEnd"/>
      <w:r w:rsidRPr="00C238AF">
        <w:rPr>
          <w:rFonts w:ascii="Arial" w:hAnsi="Arial" w:cs="Arial"/>
          <w:color w:val="010000"/>
          <w:sz w:val="20"/>
        </w:rPr>
        <w:t xml:space="preserve"> is responsible for implementing all procedures and taking necessary actions related to replacing the position of the Secretariat of the Board of Directors</w:t>
      </w:r>
      <w:r w:rsidR="00507E3B" w:rsidRPr="00C238AF">
        <w:rPr>
          <w:rFonts w:ascii="Arial" w:hAnsi="Arial" w:cs="Arial"/>
          <w:color w:val="010000"/>
          <w:sz w:val="20"/>
        </w:rPr>
        <w:t>-</w:t>
      </w:r>
      <w:r w:rsidRPr="00C238AF">
        <w:rPr>
          <w:rFonts w:ascii="Arial" w:hAnsi="Arial" w:cs="Arial"/>
          <w:color w:val="010000"/>
          <w:sz w:val="20"/>
        </w:rPr>
        <w:t>cum</w:t>
      </w:r>
      <w:r w:rsidR="00507E3B" w:rsidRPr="00C238AF">
        <w:rPr>
          <w:rFonts w:ascii="Arial" w:hAnsi="Arial" w:cs="Arial"/>
          <w:color w:val="010000"/>
          <w:sz w:val="20"/>
        </w:rPr>
        <w:t>-</w:t>
      </w:r>
      <w:r w:rsidRPr="00C238AF">
        <w:rPr>
          <w:rFonts w:ascii="Arial" w:hAnsi="Arial" w:cs="Arial"/>
          <w:color w:val="010000"/>
          <w:sz w:val="20"/>
        </w:rPr>
        <w:t xml:space="preserve">authorized </w:t>
      </w:r>
      <w:r w:rsidR="00507E3B" w:rsidRPr="00C238AF">
        <w:rPr>
          <w:rFonts w:ascii="Arial" w:hAnsi="Arial" w:cs="Arial"/>
          <w:color w:val="010000"/>
          <w:sz w:val="20"/>
        </w:rPr>
        <w:t xml:space="preserve">information publisher </w:t>
      </w:r>
      <w:r w:rsidRPr="00C238AF">
        <w:rPr>
          <w:rFonts w:ascii="Arial" w:hAnsi="Arial" w:cs="Arial"/>
          <w:color w:val="010000"/>
          <w:sz w:val="20"/>
        </w:rPr>
        <w:t xml:space="preserve">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 including but not limited to, signing and implementing necessary documents and handing over the work in progress to the successor.</w:t>
      </w:r>
    </w:p>
    <w:p w14:paraId="548288A9" w14:textId="77777777" w:rsidR="002E7379" w:rsidRPr="00C238AF" w:rsidRDefault="003E1C26" w:rsidP="00841081">
      <w:pPr>
        <w:numPr>
          <w:ilvl w:val="0"/>
          <w:numId w:val="5"/>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C238AF">
        <w:rPr>
          <w:rFonts w:ascii="Arial" w:hAnsi="Arial" w:cs="Arial"/>
          <w:color w:val="010000"/>
          <w:sz w:val="20"/>
        </w:rPr>
        <w:t>Approve the appointment of the personnel with the following information to hold the position of the Secretaria</w:t>
      </w:r>
      <w:r w:rsidR="00507E3B" w:rsidRPr="00C238AF">
        <w:rPr>
          <w:rFonts w:ascii="Arial" w:hAnsi="Arial" w:cs="Arial"/>
          <w:color w:val="010000"/>
          <w:sz w:val="20"/>
        </w:rPr>
        <w:t>t of the Board of Directors-cum-</w:t>
      </w:r>
      <w:r w:rsidRPr="00C238AF">
        <w:rPr>
          <w:rFonts w:ascii="Arial" w:hAnsi="Arial" w:cs="Arial"/>
          <w:color w:val="010000"/>
          <w:sz w:val="20"/>
        </w:rPr>
        <w:t xml:space="preserve">the person in charge of corporate governance 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w:t>
      </w:r>
    </w:p>
    <w:p w14:paraId="2EC1A4E5" w14:textId="77777777" w:rsidR="002E7379" w:rsidRPr="00C238AF" w:rsidRDefault="003E1C26" w:rsidP="0084108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Appointed personnel information:</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2E7379" w:rsidRPr="00C238AF" w14:paraId="331CEB29" w14:textId="77777777" w:rsidTr="008E0589">
        <w:tc>
          <w:tcPr>
            <w:tcW w:w="2500" w:type="pct"/>
            <w:shd w:val="clear" w:color="auto" w:fill="auto"/>
            <w:vAlign w:val="center"/>
          </w:tcPr>
          <w:p w14:paraId="55DFC3D3" w14:textId="77777777" w:rsidR="002E7379" w:rsidRPr="00C238AF" w:rsidRDefault="003E1C26" w:rsidP="00841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Full name</w:t>
            </w:r>
          </w:p>
        </w:tc>
        <w:tc>
          <w:tcPr>
            <w:tcW w:w="2500" w:type="pct"/>
            <w:shd w:val="clear" w:color="auto" w:fill="auto"/>
            <w:vAlign w:val="center"/>
          </w:tcPr>
          <w:p w14:paraId="04685F4E" w14:textId="77777777" w:rsidR="002E7379" w:rsidRPr="00C238AF" w:rsidRDefault="003E1C26" w:rsidP="00841081">
            <w:pPr>
              <w:pBdr>
                <w:top w:val="nil"/>
                <w:left w:val="nil"/>
                <w:bottom w:val="nil"/>
                <w:right w:val="nil"/>
                <w:between w:val="nil"/>
              </w:pBdr>
              <w:tabs>
                <w:tab w:val="left" w:pos="432"/>
                <w:tab w:val="left" w:pos="3820"/>
                <w:tab w:val="left" w:pos="4106"/>
              </w:tabs>
              <w:spacing w:after="120" w:line="360" w:lineRule="auto"/>
              <w:jc w:val="both"/>
              <w:rPr>
                <w:rFonts w:ascii="Arial" w:eastAsia="Arial" w:hAnsi="Arial" w:cs="Arial"/>
                <w:color w:val="010000"/>
                <w:sz w:val="20"/>
                <w:szCs w:val="20"/>
              </w:rPr>
            </w:pPr>
            <w:r w:rsidRPr="00C238AF">
              <w:rPr>
                <w:rFonts w:ascii="Arial" w:hAnsi="Arial" w:cs="Arial"/>
                <w:color w:val="010000"/>
                <w:sz w:val="20"/>
              </w:rPr>
              <w:t>: Do Thi Linh</w:t>
            </w:r>
          </w:p>
        </w:tc>
      </w:tr>
      <w:tr w:rsidR="002E7379" w:rsidRPr="00C238AF" w14:paraId="26CA6980" w14:textId="77777777" w:rsidTr="008E0589">
        <w:tc>
          <w:tcPr>
            <w:tcW w:w="2500" w:type="pct"/>
            <w:shd w:val="clear" w:color="auto" w:fill="auto"/>
            <w:vAlign w:val="center"/>
          </w:tcPr>
          <w:p w14:paraId="777643BB" w14:textId="77777777" w:rsidR="002E7379" w:rsidRPr="00C238AF" w:rsidRDefault="003E1C26" w:rsidP="00841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Appointed position</w:t>
            </w:r>
          </w:p>
        </w:tc>
        <w:tc>
          <w:tcPr>
            <w:tcW w:w="2500" w:type="pct"/>
            <w:shd w:val="clear" w:color="auto" w:fill="auto"/>
            <w:vAlign w:val="center"/>
          </w:tcPr>
          <w:p w14:paraId="0F1153D9" w14:textId="77777777" w:rsidR="002E7379" w:rsidRPr="00C238AF" w:rsidRDefault="003E1C26" w:rsidP="00841081">
            <w:pPr>
              <w:pBdr>
                <w:top w:val="nil"/>
                <w:left w:val="nil"/>
                <w:bottom w:val="nil"/>
                <w:right w:val="nil"/>
                <w:between w:val="nil"/>
              </w:pBdr>
              <w:tabs>
                <w:tab w:val="left" w:pos="432"/>
                <w:tab w:val="left" w:pos="4106"/>
              </w:tabs>
              <w:spacing w:after="120" w:line="360" w:lineRule="auto"/>
              <w:jc w:val="both"/>
              <w:rPr>
                <w:rFonts w:ascii="Arial" w:eastAsia="Arial" w:hAnsi="Arial" w:cs="Arial"/>
                <w:color w:val="010000"/>
                <w:sz w:val="20"/>
                <w:szCs w:val="20"/>
              </w:rPr>
            </w:pPr>
            <w:r w:rsidRPr="00C238AF">
              <w:rPr>
                <w:rFonts w:ascii="Arial" w:hAnsi="Arial" w:cs="Arial"/>
                <w:color w:val="010000"/>
                <w:sz w:val="20"/>
              </w:rPr>
              <w:t>: Secretariat of the Board of Directors</w:t>
            </w:r>
            <w:r w:rsidR="00507E3B" w:rsidRPr="00C238AF">
              <w:rPr>
                <w:rFonts w:ascii="Arial" w:hAnsi="Arial" w:cs="Arial"/>
                <w:color w:val="010000"/>
                <w:sz w:val="20"/>
              </w:rPr>
              <w:t>-cum-</w:t>
            </w:r>
            <w:r w:rsidRPr="00C238AF">
              <w:rPr>
                <w:rFonts w:ascii="Arial" w:hAnsi="Arial" w:cs="Arial"/>
                <w:color w:val="010000"/>
                <w:sz w:val="20"/>
              </w:rPr>
              <w:t xml:space="preserve">the </w:t>
            </w:r>
            <w:r w:rsidRPr="00C238AF">
              <w:rPr>
                <w:rFonts w:ascii="Arial" w:hAnsi="Arial" w:cs="Arial"/>
                <w:color w:val="010000"/>
                <w:sz w:val="20"/>
              </w:rPr>
              <w:lastRenderedPageBreak/>
              <w:t>person in charge of corporate governance</w:t>
            </w:r>
          </w:p>
        </w:tc>
      </w:tr>
      <w:tr w:rsidR="002E7379" w:rsidRPr="00C238AF" w14:paraId="353E6BB8" w14:textId="77777777" w:rsidTr="008E0589">
        <w:tc>
          <w:tcPr>
            <w:tcW w:w="2500" w:type="pct"/>
            <w:shd w:val="clear" w:color="auto" w:fill="auto"/>
            <w:vAlign w:val="center"/>
          </w:tcPr>
          <w:p w14:paraId="3E3E19C8" w14:textId="77777777" w:rsidR="002E7379" w:rsidRPr="00C238AF" w:rsidRDefault="003E1C26" w:rsidP="00841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lastRenderedPageBreak/>
              <w:t>Academic level</w:t>
            </w:r>
          </w:p>
        </w:tc>
        <w:tc>
          <w:tcPr>
            <w:tcW w:w="2500" w:type="pct"/>
            <w:shd w:val="clear" w:color="auto" w:fill="auto"/>
            <w:vAlign w:val="center"/>
          </w:tcPr>
          <w:p w14:paraId="6F6FF607" w14:textId="77777777" w:rsidR="002E7379" w:rsidRPr="00C238AF" w:rsidRDefault="003E1C26" w:rsidP="00841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 Master of Economic Law.</w:t>
            </w:r>
          </w:p>
        </w:tc>
      </w:tr>
    </w:tbl>
    <w:p w14:paraId="36B75161" w14:textId="77777777" w:rsidR="002E7379" w:rsidRPr="00C238AF" w:rsidRDefault="003E1C26" w:rsidP="00841081">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Appointment term: From June 11, 2024 until the end of the current term of the Board of Directors 2022 - 2027.</w:t>
      </w:r>
    </w:p>
    <w:p w14:paraId="31B9C06B" w14:textId="453F4734" w:rsidR="002E7379" w:rsidRPr="00C238AF" w:rsidRDefault="003E1C26" w:rsidP="00841081">
      <w:pPr>
        <w:numPr>
          <w:ilvl w:val="0"/>
          <w:numId w:val="1"/>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C238AF">
        <w:rPr>
          <w:rFonts w:ascii="Arial" w:hAnsi="Arial" w:cs="Arial"/>
          <w:color w:val="010000"/>
          <w:sz w:val="20"/>
        </w:rPr>
        <w:t>Ms. Do Thi Linh is responsible for implementing all tasks related to accepting the position of the Secretariat of the Board of Directors</w:t>
      </w:r>
      <w:r w:rsidR="00507E3B" w:rsidRPr="00C238AF">
        <w:rPr>
          <w:rFonts w:ascii="Arial" w:hAnsi="Arial" w:cs="Arial"/>
          <w:color w:val="010000"/>
          <w:sz w:val="20"/>
        </w:rPr>
        <w:t>-cum-</w:t>
      </w:r>
      <w:r w:rsidRPr="00C238AF">
        <w:rPr>
          <w:rFonts w:ascii="Arial" w:hAnsi="Arial" w:cs="Arial"/>
          <w:color w:val="010000"/>
          <w:sz w:val="20"/>
        </w:rPr>
        <w:t xml:space="preserve">the person in charge of corporate governance </w:t>
      </w:r>
      <w:r w:rsidR="00841081">
        <w:rPr>
          <w:rFonts w:ascii="Arial" w:hAnsi="Arial" w:cs="Arial"/>
          <w:color w:val="010000"/>
          <w:sz w:val="20"/>
        </w:rPr>
        <w:t>under applicable laws</w:t>
      </w:r>
      <w:r w:rsidRPr="00C238AF">
        <w:rPr>
          <w:rFonts w:ascii="Arial" w:hAnsi="Arial" w:cs="Arial"/>
          <w:color w:val="010000"/>
          <w:sz w:val="20"/>
        </w:rPr>
        <w:t xml:space="preserve"> and the Company’s regulations.</w:t>
      </w:r>
    </w:p>
    <w:p w14:paraId="3E179BF8" w14:textId="77777777" w:rsidR="002E7379" w:rsidRPr="00C238AF" w:rsidRDefault="003E1C26" w:rsidP="00841081">
      <w:pPr>
        <w:numPr>
          <w:ilvl w:val="0"/>
          <w:numId w:val="1"/>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C238AF">
        <w:rPr>
          <w:rFonts w:ascii="Arial" w:hAnsi="Arial" w:cs="Arial"/>
          <w:color w:val="010000"/>
          <w:sz w:val="20"/>
        </w:rPr>
        <w:t>Ms. Do Thi Linh has rights and obligations according to the Charter, Regulations, and internal regulations of the Company.</w:t>
      </w:r>
    </w:p>
    <w:p w14:paraId="2AC73D6E" w14:textId="77777777" w:rsidR="002E7379" w:rsidRPr="00C238AF" w:rsidRDefault="003E1C26" w:rsidP="00841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‎‎Article 3. Approve the new salary scale and salary table 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w:t>
      </w:r>
    </w:p>
    <w:p w14:paraId="388C719D" w14:textId="77777777" w:rsidR="00507E3B" w:rsidRPr="00C238AF" w:rsidRDefault="003E1C26" w:rsidP="00841081">
      <w:pPr>
        <w:numPr>
          <w:ilvl w:val="0"/>
          <w:numId w:val="2"/>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C238AF">
        <w:rPr>
          <w:rFonts w:ascii="Arial" w:hAnsi="Arial" w:cs="Arial"/>
          <w:color w:val="010000"/>
          <w:sz w:val="20"/>
        </w:rPr>
        <w:t>Approve the new salary scale and salary table</w:t>
      </w:r>
    </w:p>
    <w:p w14:paraId="7EEF66E7" w14:textId="77777777" w:rsidR="002E7379" w:rsidRPr="00C238AF" w:rsidRDefault="003E1C26" w:rsidP="00841081">
      <w:pPr>
        <w:numPr>
          <w:ilvl w:val="0"/>
          <w:numId w:val="2"/>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C238AF">
        <w:rPr>
          <w:rFonts w:ascii="Arial" w:hAnsi="Arial" w:cs="Arial"/>
          <w:color w:val="010000"/>
          <w:sz w:val="20"/>
        </w:rPr>
        <w:t>Applicable time: From June 11, 2024.</w:t>
      </w:r>
    </w:p>
    <w:p w14:paraId="414BA813" w14:textId="031E926A" w:rsidR="002E7379" w:rsidRPr="00C238AF" w:rsidRDefault="003E1C26" w:rsidP="00841081">
      <w:pPr>
        <w:numPr>
          <w:ilvl w:val="0"/>
          <w:numId w:val="2"/>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Authorize the </w:t>
      </w:r>
      <w:r w:rsidR="00841081">
        <w:rPr>
          <w:rFonts w:ascii="Arial" w:hAnsi="Arial" w:cs="Arial"/>
          <w:color w:val="010000"/>
          <w:sz w:val="20"/>
        </w:rPr>
        <w:t>Managing Director</w:t>
      </w:r>
      <w:r w:rsidR="00507E3B" w:rsidRPr="00C238AF">
        <w:rPr>
          <w:rFonts w:ascii="Arial" w:hAnsi="Arial" w:cs="Arial"/>
          <w:color w:val="010000"/>
          <w:sz w:val="20"/>
        </w:rPr>
        <w:t>-cum-</w:t>
      </w:r>
      <w:r w:rsidRPr="00C238AF">
        <w:rPr>
          <w:rFonts w:ascii="Arial" w:hAnsi="Arial" w:cs="Arial"/>
          <w:color w:val="010000"/>
          <w:sz w:val="20"/>
        </w:rPr>
        <w:t>legal representative to direct the Executive Board to implement and decide on the regulation and policy of salary and regulations related to the regime and policy of salary for employees, ensuring compliance with the Company's regulations and the provisions of law.</w:t>
      </w:r>
    </w:p>
    <w:p w14:paraId="0E7BB9FF" w14:textId="77777777" w:rsidR="002E7379" w:rsidRPr="00C238AF" w:rsidRDefault="003E1C26" w:rsidP="00841081">
      <w:pPr>
        <w:pBdr>
          <w:top w:val="nil"/>
          <w:left w:val="nil"/>
          <w:bottom w:val="nil"/>
          <w:right w:val="nil"/>
          <w:between w:val="nil"/>
        </w:pBdr>
        <w:tabs>
          <w:tab w:val="left" w:pos="432"/>
          <w:tab w:val="left" w:pos="675"/>
          <w:tab w:val="left" w:pos="3973"/>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Article 4. Approve the new organizational chart 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w:t>
      </w:r>
    </w:p>
    <w:p w14:paraId="3B9B1DFD" w14:textId="77777777" w:rsidR="002E7379" w:rsidRPr="00C238AF" w:rsidRDefault="003E1C26" w:rsidP="00841081">
      <w:pPr>
        <w:pStyle w:val="ListParagraph"/>
        <w:numPr>
          <w:ilvl w:val="0"/>
          <w:numId w:val="3"/>
        </w:numPr>
        <w:pBdr>
          <w:top w:val="nil"/>
          <w:left w:val="nil"/>
          <w:bottom w:val="nil"/>
          <w:right w:val="nil"/>
          <w:between w:val="nil"/>
        </w:pBdr>
        <w:tabs>
          <w:tab w:val="left" w:pos="432"/>
          <w:tab w:val="left" w:pos="675"/>
          <w:tab w:val="left" w:pos="3973"/>
        </w:tabs>
        <w:spacing w:after="120" w:line="360" w:lineRule="auto"/>
        <w:contextualSpacing w:val="0"/>
        <w:jc w:val="both"/>
        <w:rPr>
          <w:rFonts w:ascii="Arial" w:eastAsia="Arial" w:hAnsi="Arial" w:cs="Arial"/>
          <w:color w:val="010000"/>
          <w:sz w:val="20"/>
          <w:szCs w:val="20"/>
        </w:rPr>
      </w:pPr>
      <w:r w:rsidRPr="00C238AF">
        <w:rPr>
          <w:rFonts w:ascii="Arial" w:hAnsi="Arial" w:cs="Arial"/>
          <w:color w:val="010000"/>
          <w:sz w:val="20"/>
        </w:rPr>
        <w:t xml:space="preserve">Approve the new organizational chart 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w:t>
      </w:r>
    </w:p>
    <w:p w14:paraId="48DA4F26" w14:textId="17D35BB6" w:rsidR="002E7379" w:rsidRPr="00C238AF" w:rsidRDefault="00841081" w:rsidP="00841081">
      <w:pPr>
        <w:numPr>
          <w:ilvl w:val="0"/>
          <w:numId w:val="3"/>
        </w:numPr>
        <w:pBdr>
          <w:top w:val="nil"/>
          <w:left w:val="nil"/>
          <w:bottom w:val="nil"/>
          <w:right w:val="nil"/>
          <w:between w:val="nil"/>
        </w:pBdr>
        <w:tabs>
          <w:tab w:val="left" w:pos="432"/>
          <w:tab w:val="left" w:pos="540"/>
          <w:tab w:val="left" w:pos="3980"/>
        </w:tabs>
        <w:spacing w:after="120" w:line="360" w:lineRule="auto"/>
        <w:jc w:val="both"/>
        <w:rPr>
          <w:rFonts w:ascii="Arial" w:eastAsia="Arial" w:hAnsi="Arial" w:cs="Arial"/>
          <w:color w:val="010000"/>
          <w:sz w:val="20"/>
          <w:szCs w:val="20"/>
        </w:rPr>
      </w:pPr>
      <w:r>
        <w:rPr>
          <w:rFonts w:ascii="Arial" w:hAnsi="Arial" w:cs="Arial"/>
          <w:color w:val="010000"/>
          <w:sz w:val="20"/>
        </w:rPr>
        <w:t>Effective date</w:t>
      </w:r>
      <w:r w:rsidR="003E1C26" w:rsidRPr="00C238AF">
        <w:rPr>
          <w:rFonts w:ascii="Arial" w:hAnsi="Arial" w:cs="Arial"/>
          <w:color w:val="010000"/>
          <w:sz w:val="20"/>
        </w:rPr>
        <w:t>: From June 11, 2024.</w:t>
      </w:r>
    </w:p>
    <w:p w14:paraId="7A1B2F48" w14:textId="77777777" w:rsidR="002E7379" w:rsidRPr="00C238AF" w:rsidRDefault="003E1C26" w:rsidP="00841081">
      <w:pPr>
        <w:numPr>
          <w:ilvl w:val="0"/>
          <w:numId w:val="3"/>
        </w:numPr>
        <w:pBdr>
          <w:top w:val="nil"/>
          <w:left w:val="nil"/>
          <w:bottom w:val="nil"/>
          <w:right w:val="nil"/>
          <w:between w:val="nil"/>
        </w:pBdr>
        <w:tabs>
          <w:tab w:val="left" w:pos="432"/>
          <w:tab w:val="left" w:pos="540"/>
          <w:tab w:val="left" w:pos="3980"/>
          <w:tab w:val="right" w:pos="9328"/>
        </w:tabs>
        <w:spacing w:after="120" w:line="360" w:lineRule="auto"/>
        <w:jc w:val="both"/>
        <w:rPr>
          <w:rFonts w:ascii="Arial" w:eastAsia="Arial" w:hAnsi="Arial" w:cs="Arial"/>
          <w:color w:val="010000"/>
          <w:sz w:val="20"/>
          <w:szCs w:val="20"/>
        </w:rPr>
      </w:pPr>
      <w:r w:rsidRPr="00C238AF">
        <w:rPr>
          <w:rFonts w:ascii="Arial" w:hAnsi="Arial" w:cs="Arial"/>
          <w:color w:val="010000"/>
          <w:sz w:val="20"/>
        </w:rPr>
        <w:t>Authorize the General Manager</w:t>
      </w:r>
      <w:r w:rsidR="00507E3B" w:rsidRPr="00C238AF">
        <w:rPr>
          <w:rFonts w:ascii="Arial" w:hAnsi="Arial" w:cs="Arial"/>
          <w:color w:val="010000"/>
          <w:sz w:val="20"/>
        </w:rPr>
        <w:t>-cum-</w:t>
      </w:r>
      <w:r w:rsidRPr="00C238AF">
        <w:rPr>
          <w:rFonts w:ascii="Arial" w:hAnsi="Arial" w:cs="Arial"/>
          <w:color w:val="010000"/>
          <w:sz w:val="20"/>
        </w:rPr>
        <w:t xml:space="preserve">legal representative 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 to decide on all related issues and direct relevant departments of </w:t>
      </w:r>
      <w:proofErr w:type="spellStart"/>
      <w:r w:rsidRPr="00C238AF">
        <w:rPr>
          <w:rFonts w:ascii="Arial" w:hAnsi="Arial" w:cs="Arial"/>
          <w:color w:val="010000"/>
          <w:sz w:val="20"/>
        </w:rPr>
        <w:t>Vinafreight</w:t>
      </w:r>
      <w:proofErr w:type="spellEnd"/>
      <w:r w:rsidRPr="00C238AF">
        <w:rPr>
          <w:rFonts w:ascii="Arial" w:hAnsi="Arial" w:cs="Arial"/>
          <w:color w:val="010000"/>
          <w:sz w:val="20"/>
        </w:rPr>
        <w:t xml:space="preserve"> Joint Stock Company to implement all work related to the implementation according to the new Organizational Chart approved by the Board of Directors, including but not limited to:</w:t>
      </w:r>
    </w:p>
    <w:p w14:paraId="7FF1CC1F" w14:textId="77777777" w:rsidR="002E7379" w:rsidRPr="00C238AF" w:rsidRDefault="003E1C26" w:rsidP="00841081">
      <w:pPr>
        <w:pStyle w:val="ListParagraph"/>
        <w:numPr>
          <w:ilvl w:val="0"/>
          <w:numId w:val="8"/>
        </w:numPr>
        <w:pBdr>
          <w:top w:val="nil"/>
          <w:left w:val="nil"/>
          <w:bottom w:val="nil"/>
          <w:right w:val="nil"/>
          <w:between w:val="nil"/>
        </w:pBdr>
        <w:tabs>
          <w:tab w:val="left" w:pos="432"/>
          <w:tab w:val="left" w:pos="9112"/>
        </w:tabs>
        <w:spacing w:after="120" w:line="360" w:lineRule="auto"/>
        <w:ind w:left="0" w:firstLine="0"/>
        <w:contextualSpacing w:val="0"/>
        <w:jc w:val="both"/>
        <w:rPr>
          <w:rFonts w:ascii="Arial" w:eastAsia="Arial" w:hAnsi="Arial" w:cs="Arial"/>
          <w:color w:val="010000"/>
          <w:sz w:val="20"/>
          <w:szCs w:val="20"/>
        </w:rPr>
      </w:pPr>
      <w:bookmarkStart w:id="0" w:name="_heading=h.gjdgxs"/>
      <w:bookmarkEnd w:id="0"/>
      <w:r w:rsidRPr="00C238AF">
        <w:rPr>
          <w:rFonts w:ascii="Arial" w:hAnsi="Arial" w:cs="Arial"/>
          <w:color w:val="010000"/>
          <w:sz w:val="20"/>
        </w:rPr>
        <w:t>Decide on personnel staffing issues; Sign decisions on mobilization, transfer, and appointment of positions for officers and employees of Departments, if any; Decide on salary and welfare policy, etc.</w:t>
      </w:r>
    </w:p>
    <w:p w14:paraId="7A30C1E9" w14:textId="77777777" w:rsidR="002E7379" w:rsidRPr="00C238AF" w:rsidRDefault="003E1C26" w:rsidP="00841081">
      <w:pPr>
        <w:pStyle w:val="ListParagraph"/>
        <w:numPr>
          <w:ilvl w:val="0"/>
          <w:numId w:val="8"/>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C238AF">
        <w:rPr>
          <w:rFonts w:ascii="Arial" w:hAnsi="Arial" w:cs="Arial"/>
          <w:color w:val="010000"/>
          <w:sz w:val="20"/>
        </w:rPr>
        <w:t>Develop and promulgate regulations on organizational structure, functions, tasks, and organizational chart of Departments according to the new Organizational Chart.</w:t>
      </w:r>
    </w:p>
    <w:p w14:paraId="3B8C0334" w14:textId="539137AB" w:rsidR="002E7379" w:rsidRPr="00C238AF" w:rsidRDefault="003E1C26" w:rsidP="00841081">
      <w:pPr>
        <w:pStyle w:val="ListParagraph"/>
        <w:numPr>
          <w:ilvl w:val="0"/>
          <w:numId w:val="8"/>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C238AF">
        <w:rPr>
          <w:rFonts w:ascii="Arial" w:hAnsi="Arial" w:cs="Arial"/>
          <w:color w:val="010000"/>
          <w:sz w:val="20"/>
        </w:rPr>
        <w:t xml:space="preserve">Implement personnel arrangements, adjust titles and job descriptions (if necessary) according to the new organizational chart and </w:t>
      </w:r>
      <w:r w:rsidR="00841081">
        <w:rPr>
          <w:rFonts w:ascii="Arial" w:hAnsi="Arial" w:cs="Arial"/>
          <w:color w:val="010000"/>
          <w:sz w:val="20"/>
        </w:rPr>
        <w:t>as per</w:t>
      </w:r>
      <w:r w:rsidRPr="00C238AF">
        <w:rPr>
          <w:rFonts w:ascii="Arial" w:hAnsi="Arial" w:cs="Arial"/>
          <w:color w:val="010000"/>
          <w:sz w:val="20"/>
        </w:rPr>
        <w:t xml:space="preserve"> the Company’s regulations and </w:t>
      </w:r>
      <w:r w:rsidR="00841081">
        <w:rPr>
          <w:rFonts w:ascii="Arial" w:hAnsi="Arial" w:cs="Arial"/>
          <w:color w:val="010000"/>
          <w:sz w:val="20"/>
        </w:rPr>
        <w:t>applicable laws</w:t>
      </w:r>
      <w:r w:rsidRPr="00C238AF">
        <w:rPr>
          <w:rFonts w:ascii="Arial" w:hAnsi="Arial" w:cs="Arial"/>
          <w:color w:val="010000"/>
          <w:sz w:val="20"/>
        </w:rPr>
        <w:t>.</w:t>
      </w:r>
    </w:p>
    <w:p w14:paraId="0563A99A" w14:textId="03543F27" w:rsidR="002E7379" w:rsidRPr="00C238AF" w:rsidRDefault="003E1C26" w:rsidP="00841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238AF">
        <w:rPr>
          <w:rFonts w:ascii="Arial" w:hAnsi="Arial" w:cs="Arial"/>
          <w:color w:val="010000"/>
          <w:sz w:val="20"/>
        </w:rPr>
        <w:t xml:space="preserve">‎‎Article 5. This </w:t>
      </w:r>
      <w:r w:rsidR="00841081">
        <w:rPr>
          <w:rFonts w:ascii="Arial" w:hAnsi="Arial" w:cs="Arial"/>
          <w:color w:val="010000"/>
          <w:sz w:val="20"/>
        </w:rPr>
        <w:t xml:space="preserve">Board </w:t>
      </w:r>
      <w:r w:rsidRPr="00C238AF">
        <w:rPr>
          <w:rFonts w:ascii="Arial" w:hAnsi="Arial" w:cs="Arial"/>
          <w:color w:val="010000"/>
          <w:sz w:val="20"/>
        </w:rPr>
        <w:t>Resolution takes effect from the date of its signing. Mem</w:t>
      </w:r>
      <w:r w:rsidR="00841081">
        <w:rPr>
          <w:rFonts w:ascii="Arial" w:hAnsi="Arial" w:cs="Arial"/>
          <w:color w:val="010000"/>
          <w:sz w:val="20"/>
        </w:rPr>
        <w:t xml:space="preserve">bers of the Board of Directors and Executive Board </w:t>
      </w:r>
      <w:bookmarkStart w:id="1" w:name="_GoBack"/>
      <w:bookmarkEnd w:id="1"/>
      <w:r w:rsidRPr="00C238AF">
        <w:rPr>
          <w:rFonts w:ascii="Arial" w:hAnsi="Arial" w:cs="Arial"/>
          <w:color w:val="010000"/>
          <w:sz w:val="20"/>
        </w:rPr>
        <w:t>and related Departments, individuals of the Company are responsible for implementing this Resolution.</w:t>
      </w:r>
    </w:p>
    <w:sectPr w:rsidR="002E7379" w:rsidRPr="00C238AF" w:rsidSect="008E058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24"/>
    <w:multiLevelType w:val="multilevel"/>
    <w:tmpl w:val="DD827E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F46618"/>
    <w:multiLevelType w:val="hybridMultilevel"/>
    <w:tmpl w:val="DAE4D73E"/>
    <w:lvl w:ilvl="0" w:tplc="80F0135C">
      <w:start w:val="1"/>
      <w:numFmt w:val="bullet"/>
      <w:lvlText w:val="-"/>
      <w:lvlJc w:val="left"/>
      <w:pPr>
        <w:ind w:left="720" w:hanging="360"/>
      </w:pPr>
      <w:rPr>
        <w:rFonts w:ascii="Arial" w:hAnsi="Arial" w:hint="default"/>
        <w:b w:val="0"/>
        <w:i w:val="0"/>
        <w:sz w:val="20"/>
      </w:rPr>
    </w:lvl>
    <w:lvl w:ilvl="1" w:tplc="032C0AF6" w:tentative="1">
      <w:start w:val="1"/>
      <w:numFmt w:val="bullet"/>
      <w:lvlText w:val="o"/>
      <w:lvlJc w:val="left"/>
      <w:pPr>
        <w:ind w:left="1440" w:hanging="360"/>
      </w:pPr>
      <w:rPr>
        <w:rFonts w:ascii="Courier New" w:hAnsi="Courier New" w:cs="Courier New" w:hint="default"/>
        <w:b w:val="0"/>
        <w:i w:val="0"/>
        <w:sz w:val="20"/>
      </w:rPr>
    </w:lvl>
    <w:lvl w:ilvl="2" w:tplc="E3CC9FF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2D54"/>
    <w:multiLevelType w:val="multilevel"/>
    <w:tmpl w:val="4602483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A8A296E"/>
    <w:multiLevelType w:val="multilevel"/>
    <w:tmpl w:val="41F858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160DA8"/>
    <w:multiLevelType w:val="multilevel"/>
    <w:tmpl w:val="248C7D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3F26BB1"/>
    <w:multiLevelType w:val="multilevel"/>
    <w:tmpl w:val="7FFEB8C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1E859D4"/>
    <w:multiLevelType w:val="hybridMultilevel"/>
    <w:tmpl w:val="B8EA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11C61"/>
    <w:multiLevelType w:val="multilevel"/>
    <w:tmpl w:val="B99412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79"/>
    <w:rsid w:val="000A7D2F"/>
    <w:rsid w:val="002E7379"/>
    <w:rsid w:val="003E1C26"/>
    <w:rsid w:val="003F418D"/>
    <w:rsid w:val="00400B06"/>
    <w:rsid w:val="0040613E"/>
    <w:rsid w:val="00507E3B"/>
    <w:rsid w:val="007C128E"/>
    <w:rsid w:val="00841081"/>
    <w:rsid w:val="008E0589"/>
    <w:rsid w:val="00C2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0E829"/>
  <w15:docId w15:val="{ED12C6BD-0E8F-4CBC-9DB2-0EF107C6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453E4F"/>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Vnbnnidung0">
    <w:name w:val="Văn bản nội dung"/>
    <w:basedOn w:val="Normal"/>
    <w:link w:val="Vnbnnidung"/>
    <w:pPr>
      <w:spacing w:line="254" w:lineRule="auto"/>
      <w:ind w:firstLine="20"/>
    </w:pPr>
    <w:rPr>
      <w:rFonts w:ascii="Times New Roman" w:eastAsia="Times New Roman" w:hAnsi="Times New Roman" w:cs="Times New Roman"/>
      <w:sz w:val="22"/>
      <w:szCs w:val="22"/>
    </w:rPr>
  </w:style>
  <w:style w:type="paragraph" w:customStyle="1" w:styleId="Tiu10">
    <w:name w:val="Tiêu đề #1"/>
    <w:basedOn w:val="Normal"/>
    <w:link w:val="Tiu1"/>
    <w:pPr>
      <w:ind w:left="1880"/>
      <w:outlineLvl w:val="0"/>
    </w:pPr>
    <w:rPr>
      <w:rFonts w:ascii="Times New Roman" w:eastAsia="Times New Roman" w:hAnsi="Times New Roman" w:cs="Times New Roman"/>
      <w:color w:val="453E4F"/>
      <w:sz w:val="28"/>
      <w:szCs w:val="28"/>
    </w:rPr>
  </w:style>
  <w:style w:type="paragraph" w:customStyle="1" w:styleId="Vnbnnidung20">
    <w:name w:val="Văn bản nội dung (2)"/>
    <w:basedOn w:val="Normal"/>
    <w:link w:val="Vnbnnidung2"/>
    <w:pPr>
      <w:ind w:firstLine="140"/>
    </w:pPr>
    <w:rPr>
      <w:rFonts w:ascii="Times New Roman" w:eastAsia="Times New Roman" w:hAnsi="Times New Roman" w:cs="Times New Roman"/>
      <w:i/>
      <w:iCs/>
      <w:sz w:val="19"/>
      <w:szCs w:val="19"/>
    </w:rPr>
  </w:style>
  <w:style w:type="table" w:styleId="TableGrid">
    <w:name w:val="Table Grid"/>
    <w:basedOn w:val="TableNormal"/>
    <w:uiPriority w:val="39"/>
    <w:rsid w:val="00BE3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07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RZlnA52WIWbNPeB+AVkRKTJ+A==">CgMxLjAyCGguZ2pkZ3hzOAByITF5R1hFZWFiNVlfQVZsbTFWazU1VE9TclpHdUQtaklqdw==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Duc Quan</cp:lastModifiedBy>
  <cp:revision>2</cp:revision>
  <dcterms:created xsi:type="dcterms:W3CDTF">2024-06-14T04:02:00Z</dcterms:created>
  <dcterms:modified xsi:type="dcterms:W3CDTF">2024-06-14T04:02:00Z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c01b64faea032a89e45bb349014511dc2bdf3dba22d02ca9030ef2dfc405c905</vt:lpwstr>
  </property>
</Properties>
</file>