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4BCD97" w:rsidR="005A440E" w:rsidRPr="004725DB" w:rsidRDefault="006A2586" w:rsidP="008A4208">
      <w:pPr>
        <w:pBdr>
          <w:top w:val="nil"/>
          <w:left w:val="nil"/>
          <w:bottom w:val="nil"/>
          <w:right w:val="nil"/>
          <w:between w:val="nil"/>
        </w:pBdr>
        <w:tabs>
          <w:tab w:val="left" w:pos="862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725DB">
        <w:rPr>
          <w:rFonts w:ascii="Arial" w:hAnsi="Arial" w:cs="Arial"/>
          <w:b/>
          <w:color w:val="010000"/>
          <w:sz w:val="20"/>
        </w:rPr>
        <w:t>BCF</w:t>
      </w:r>
      <w:r w:rsidR="005B5EE1" w:rsidRPr="004725DB">
        <w:rPr>
          <w:rFonts w:ascii="Arial" w:hAnsi="Arial" w:cs="Arial"/>
          <w:b/>
          <w:color w:val="010000"/>
          <w:sz w:val="20"/>
        </w:rPr>
        <w:t>:</w:t>
      </w:r>
      <w:r w:rsidRPr="004725DB">
        <w:rPr>
          <w:rFonts w:ascii="Arial" w:hAnsi="Arial" w:cs="Arial"/>
          <w:b/>
          <w:color w:val="010000"/>
          <w:sz w:val="20"/>
        </w:rPr>
        <w:t xml:space="preserve"> Notice of issuance of shares to pay dividend 2023</w:t>
      </w:r>
    </w:p>
    <w:p w14:paraId="00000002" w14:textId="1B0D6C67" w:rsidR="005A440E" w:rsidRPr="004725DB" w:rsidRDefault="006A2586" w:rsidP="008A4208">
      <w:pPr>
        <w:pBdr>
          <w:top w:val="nil"/>
          <w:left w:val="nil"/>
          <w:bottom w:val="nil"/>
          <w:right w:val="nil"/>
          <w:between w:val="nil"/>
        </w:pBdr>
        <w:tabs>
          <w:tab w:val="left" w:pos="86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 xml:space="preserve">On June 13, 2024, Bich Chi Food Company announced Notice No. 41/BCF </w:t>
      </w:r>
      <w:r w:rsidR="004725DB" w:rsidRPr="004725DB">
        <w:rPr>
          <w:rFonts w:ascii="Arial" w:hAnsi="Arial" w:cs="Arial"/>
          <w:color w:val="010000"/>
          <w:sz w:val="20"/>
        </w:rPr>
        <w:t xml:space="preserve">on issuance of shares to pay dividend 2023 </w:t>
      </w:r>
      <w:r w:rsidRPr="004725DB">
        <w:rPr>
          <w:rFonts w:ascii="Arial" w:hAnsi="Arial" w:cs="Arial"/>
          <w:color w:val="010000"/>
          <w:sz w:val="20"/>
        </w:rPr>
        <w:t>as follows:</w:t>
      </w:r>
    </w:p>
    <w:p w14:paraId="00000003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Share name: Share of Bich Chi Food Company</w:t>
      </w:r>
    </w:p>
    <w:p w14:paraId="00000004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Share type: Common shares</w:t>
      </w:r>
    </w:p>
    <w:p w14:paraId="00000005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Total number of issued shares: 32,283,180 shares</w:t>
      </w:r>
    </w:p>
    <w:p w14:paraId="00000006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Number of outstanding shares:</w:t>
      </w:r>
      <w:bookmarkStart w:id="0" w:name="_GoBack"/>
      <w:bookmarkEnd w:id="0"/>
      <w:r w:rsidRPr="004725DB">
        <w:rPr>
          <w:rFonts w:ascii="Arial" w:hAnsi="Arial" w:cs="Arial"/>
          <w:color w:val="010000"/>
          <w:sz w:val="20"/>
        </w:rPr>
        <w:t xml:space="preserve"> 32,283,180 shares</w:t>
      </w:r>
    </w:p>
    <w:p w14:paraId="00000007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Treasury shares: 0 shares</w:t>
      </w:r>
    </w:p>
    <w:p w14:paraId="00000008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Expected number of issued shares: 1,614,159 shares</w:t>
      </w:r>
    </w:p>
    <w:p w14:paraId="00000009" w14:textId="77777777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 xml:space="preserve">Total issuance value at par value: VND 16,141,590,000 </w:t>
      </w:r>
    </w:p>
    <w:p w14:paraId="0000000A" w14:textId="1B1B1A96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Rights exercise rate: 100:5</w:t>
      </w:r>
      <w:r w:rsidR="005B5EE1" w:rsidRPr="004725DB">
        <w:rPr>
          <w:rFonts w:ascii="Arial" w:hAnsi="Arial" w:cs="Arial"/>
          <w:color w:val="010000"/>
          <w:sz w:val="20"/>
        </w:rPr>
        <w:t>.</w:t>
      </w:r>
      <w:r w:rsidRPr="004725DB">
        <w:rPr>
          <w:rFonts w:ascii="Arial" w:hAnsi="Arial" w:cs="Arial"/>
          <w:color w:val="010000"/>
          <w:sz w:val="20"/>
        </w:rPr>
        <w:t xml:space="preserve"> On the record date of the list of shareholders to exercise rights, shareholders will receive 5 new shares for every 100 shares they own.</w:t>
      </w:r>
    </w:p>
    <w:p w14:paraId="0000000B" w14:textId="6364FF24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 xml:space="preserve">Capital source for the issuance: Undistributed profit after tax is determined </w:t>
      </w:r>
      <w:r w:rsidR="004725DB" w:rsidRPr="004725DB">
        <w:rPr>
          <w:rFonts w:ascii="Arial" w:hAnsi="Arial" w:cs="Arial"/>
          <w:color w:val="010000"/>
          <w:sz w:val="20"/>
        </w:rPr>
        <w:t>on</w:t>
      </w:r>
      <w:r w:rsidRPr="004725DB">
        <w:rPr>
          <w:rFonts w:ascii="Arial" w:hAnsi="Arial" w:cs="Arial"/>
          <w:color w:val="010000"/>
          <w:sz w:val="20"/>
        </w:rPr>
        <w:t xml:space="preserve"> December 31, 2023 according to the Audited Consolidated Financial Statements 2023 of Bich Chi Food Company.</w:t>
      </w:r>
    </w:p>
    <w:p w14:paraId="0000000C" w14:textId="79D7B099" w:rsidR="005A440E" w:rsidRPr="004725DB" w:rsidRDefault="006A2586" w:rsidP="008A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Plan on handling fractional shares and fraction of shares: The number of shares each shareholder will receive on the share issuance for dividend payment will be rounded to the unit according to the principle of rounding; the number of fractional shares (decimal part) (if any) will be canceled and will not be issued.</w:t>
      </w:r>
    </w:p>
    <w:p w14:paraId="0000000D" w14:textId="349CEA9C" w:rsidR="005A440E" w:rsidRPr="004725DB" w:rsidRDefault="006A2586" w:rsidP="008A42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 xml:space="preserve">For example: Shareholder A owns 47,999 shares at the record date of the list of shareholders. With the exercise </w:t>
      </w:r>
      <w:r w:rsidR="005B5EE1" w:rsidRPr="004725DB">
        <w:rPr>
          <w:rFonts w:ascii="Arial" w:hAnsi="Arial" w:cs="Arial"/>
          <w:color w:val="010000"/>
          <w:sz w:val="20"/>
        </w:rPr>
        <w:t>rate</w:t>
      </w:r>
      <w:r w:rsidRPr="004725DB">
        <w:rPr>
          <w:rFonts w:ascii="Arial" w:hAnsi="Arial" w:cs="Arial"/>
          <w:color w:val="010000"/>
          <w:sz w:val="20"/>
        </w:rPr>
        <w:t xml:space="preserve"> of 100:5, shareholder A will receive 47,999/100*5 = 2,399.95 new shares. According to the above calculation principle, 0.95 fractional shares will be canceled and not issued. Thus, shareholder A will receive 2,399 new shares.</w:t>
      </w:r>
    </w:p>
    <w:p w14:paraId="0000000E" w14:textId="77777777" w:rsidR="005A440E" w:rsidRPr="004725DB" w:rsidRDefault="006A2586" w:rsidP="008A42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25DB">
        <w:rPr>
          <w:rFonts w:ascii="Arial" w:hAnsi="Arial" w:cs="Arial"/>
          <w:color w:val="010000"/>
          <w:sz w:val="20"/>
        </w:rPr>
        <w:t>Record date for rights allocation: June 21, 2024</w:t>
      </w:r>
    </w:p>
    <w:sectPr w:rsidR="005A440E" w:rsidRPr="004725DB" w:rsidSect="00AE110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563F"/>
    <w:multiLevelType w:val="multilevel"/>
    <w:tmpl w:val="00F034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0E"/>
    <w:rsid w:val="002460DA"/>
    <w:rsid w:val="002B771E"/>
    <w:rsid w:val="004725DB"/>
    <w:rsid w:val="005A440E"/>
    <w:rsid w:val="005B5EE1"/>
    <w:rsid w:val="006A2586"/>
    <w:rsid w:val="008A4208"/>
    <w:rsid w:val="00A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F1100"/>
  <w15:docId w15:val="{FEDB0B7D-F0B0-47C7-9C32-F28F32A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4700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39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ind w:left="537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52" w:lineRule="auto"/>
      <w:ind w:left="8700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R5XLYQUDuJPJhCu4jHSdE8/Nw==">CgMxLjA4AHIhMVF6Z2hQX3dZN1dIMVFEMEJGRkwxZGl3eVVMWDdLa2hT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2024-06-14T03:46:00Z</dcterms:created>
  <dcterms:modified xsi:type="dcterms:W3CDTF">2024-06-17T03:51:00Z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5085fe26ac7d27ba731498a03deea11d52dbda9414590d17e71f5f0ee5d4e0b9</vt:lpwstr>
  </property>
</Properties>
</file>