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32DC6">
        <w:rPr>
          <w:rFonts w:ascii="Arial" w:hAnsi="Arial" w:cs="Arial"/>
          <w:b/>
          <w:bCs/>
          <w:color w:val="010000"/>
          <w:sz w:val="20"/>
        </w:rPr>
        <w:t>GEG121022:</w:t>
      </w:r>
      <w:r w:rsidRPr="00C32DC6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On June 12, 2024, Corpor</w:t>
      </w:r>
      <w:bookmarkStart w:id="0" w:name="_GoBack"/>
      <w:bookmarkEnd w:id="0"/>
      <w:r w:rsidRPr="00C32DC6">
        <w:rPr>
          <w:rFonts w:ascii="Arial" w:hAnsi="Arial" w:cs="Arial"/>
          <w:color w:val="010000"/>
          <w:sz w:val="20"/>
        </w:rPr>
        <w:t>ate bond of Gia Lai Electricity Joint Stock Company announced Resolution No. 17A/2024/TYNQ-HDQT on approving the private bond placement plan (Expected bond code is GEGH2427002) as follows:</w:t>
      </w:r>
    </w:p>
    <w:p w14:paraId="00000003" w14:textId="77777777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‎‎Article 1. Approve the Company's bond offering and issuance, approve and agree on the bond issuance plan</w:t>
      </w:r>
    </w:p>
    <w:p w14:paraId="00000004" w14:textId="05A43A0A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The Board of Directors approves the Company's corporate bond offering and placement in </w:t>
      </w:r>
      <w:r w:rsidR="001143B9" w:rsidRPr="00C32DC6">
        <w:rPr>
          <w:rFonts w:ascii="Arial" w:hAnsi="Arial" w:cs="Arial"/>
          <w:color w:val="010000"/>
          <w:sz w:val="20"/>
        </w:rPr>
        <w:t xml:space="preserve">private </w:t>
      </w:r>
      <w:r w:rsidRPr="00C32DC6">
        <w:rPr>
          <w:rFonts w:ascii="Arial" w:hAnsi="Arial" w:cs="Arial"/>
          <w:color w:val="010000"/>
          <w:sz w:val="20"/>
        </w:rPr>
        <w:t>non-convertible form, and without warrants with a maximum total issuance value at par value of VND 200,000,000,000 (“Bonds”), specific information:</w:t>
      </w:r>
    </w:p>
    <w:p w14:paraId="00000005" w14:textId="7956CC3B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Consulting company on </w:t>
      </w:r>
      <w:r w:rsidR="006547EE" w:rsidRPr="00C32DC6">
        <w:rPr>
          <w:rFonts w:ascii="Arial" w:hAnsi="Arial" w:cs="Arial"/>
          <w:color w:val="010000"/>
          <w:sz w:val="20"/>
        </w:rPr>
        <w:t xml:space="preserve">the </w:t>
      </w:r>
      <w:r w:rsidRPr="00C32DC6">
        <w:rPr>
          <w:rFonts w:ascii="Arial" w:hAnsi="Arial" w:cs="Arial"/>
          <w:color w:val="010000"/>
          <w:sz w:val="20"/>
        </w:rPr>
        <w:t xml:space="preserve">bond offering dossiers and issuance agent: </w:t>
      </w:r>
      <w:r w:rsidR="00C32DC6" w:rsidRPr="00C32DC6">
        <w:rPr>
          <w:rFonts w:ascii="Arial" w:hAnsi="Arial" w:cs="Arial"/>
          <w:color w:val="010000"/>
          <w:sz w:val="21"/>
          <w:szCs w:val="21"/>
          <w:shd w:val="clear" w:color="auto" w:fill="FFFFFF"/>
        </w:rPr>
        <w:t>Vietcombank Securities Limited Company</w:t>
      </w:r>
      <w:r w:rsidRPr="00C32DC6">
        <w:rPr>
          <w:rFonts w:ascii="Arial" w:hAnsi="Arial" w:cs="Arial"/>
          <w:color w:val="010000"/>
          <w:sz w:val="20"/>
        </w:rPr>
        <w:t xml:space="preserve"> (“VCBS”)</w:t>
      </w:r>
    </w:p>
    <w:p w14:paraId="00000006" w14:textId="01595C7B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Issuer</w:t>
      </w:r>
      <w:r w:rsidR="00C32DC6" w:rsidRPr="00C32DC6">
        <w:rPr>
          <w:rFonts w:ascii="Arial" w:hAnsi="Arial" w:cs="Arial"/>
          <w:color w:val="010000"/>
          <w:sz w:val="20"/>
        </w:rPr>
        <w:t>:</w:t>
      </w:r>
      <w:r w:rsidRPr="00C32DC6">
        <w:rPr>
          <w:rFonts w:ascii="Arial" w:hAnsi="Arial" w:cs="Arial"/>
          <w:color w:val="010000"/>
          <w:sz w:val="20"/>
        </w:rPr>
        <w:t xml:space="preserve"> Gia Lai Electricity Joint Stock Company</w:t>
      </w:r>
    </w:p>
    <w:p w14:paraId="00000007" w14:textId="77777777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Representative of bond owners: VCBS</w:t>
      </w:r>
    </w:p>
    <w:p w14:paraId="00000008" w14:textId="77777777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Management agent for covered assets: Commercial Banks in Vietnam.</w:t>
      </w:r>
    </w:p>
    <w:p w14:paraId="00000009" w14:textId="6A7A5323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Issuance method: Private placement </w:t>
      </w:r>
      <w:r w:rsidR="006547EE" w:rsidRPr="00C32DC6">
        <w:rPr>
          <w:rFonts w:ascii="Arial" w:hAnsi="Arial" w:cs="Arial"/>
          <w:color w:val="010000"/>
          <w:sz w:val="20"/>
        </w:rPr>
        <w:t>under</w:t>
      </w:r>
      <w:r w:rsidRPr="00C32DC6">
        <w:rPr>
          <w:rFonts w:ascii="Arial" w:hAnsi="Arial" w:cs="Arial"/>
          <w:color w:val="010000"/>
          <w:sz w:val="20"/>
        </w:rPr>
        <w:t xml:space="preserve"> the provisions of Decree No. 153 and amended and supplemented by Decree No. 65/2022/ND-CP of the Government promulgated on September 16, 2022 and Decree No. 08/2023/ND-CP of the Government promulgated on March 05, 2023.</w:t>
      </w:r>
    </w:p>
    <w:p w14:paraId="0000000A" w14:textId="30DC1733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Type of bonds: Non-convertible bonds without warrants, denominated in VND, </w:t>
      </w:r>
      <w:r w:rsidR="006547EE" w:rsidRPr="00C32DC6">
        <w:rPr>
          <w:rFonts w:ascii="Arial" w:hAnsi="Arial" w:cs="Arial"/>
          <w:color w:val="010000"/>
          <w:sz w:val="20"/>
        </w:rPr>
        <w:t>guaranteed</w:t>
      </w:r>
      <w:r w:rsidRPr="00C32DC6">
        <w:rPr>
          <w:rFonts w:ascii="Arial" w:hAnsi="Arial" w:cs="Arial"/>
          <w:color w:val="010000"/>
          <w:sz w:val="20"/>
        </w:rPr>
        <w:t xml:space="preserve"> by assets, not subjected to secondary debt</w:t>
      </w:r>
      <w:r w:rsidR="006547EE" w:rsidRPr="00C32DC6">
        <w:rPr>
          <w:rFonts w:ascii="Arial" w:hAnsi="Arial" w:cs="Arial"/>
          <w:color w:val="010000"/>
          <w:sz w:val="20"/>
        </w:rPr>
        <w:t>,</w:t>
      </w:r>
      <w:r w:rsidRPr="00C32DC6">
        <w:rPr>
          <w:rFonts w:ascii="Arial" w:hAnsi="Arial" w:cs="Arial"/>
          <w:color w:val="010000"/>
          <w:sz w:val="20"/>
        </w:rPr>
        <w:t xml:space="preserve"> and are established as direct repayment obligation of the Issuer.</w:t>
      </w:r>
    </w:p>
    <w:p w14:paraId="0000000B" w14:textId="77777777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Bond’s par value: VND 100,000,000/Bond</w:t>
      </w:r>
    </w:p>
    <w:p w14:paraId="0000000C" w14:textId="77777777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Maximum total par value of bonds expected to be issued: VND 200,000,000,000 </w:t>
      </w:r>
    </w:p>
    <w:p w14:paraId="0000000D" w14:textId="5C3D7CC6" w:rsidR="000F739B" w:rsidRPr="00C32DC6" w:rsidRDefault="004C7D58" w:rsidP="00170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Issuance purpose: Proceeds from the Bond offering will be used </w:t>
      </w:r>
      <w:r w:rsidR="006547EE" w:rsidRPr="00C32DC6">
        <w:rPr>
          <w:rFonts w:ascii="Arial" w:hAnsi="Arial" w:cs="Arial"/>
          <w:color w:val="010000"/>
          <w:sz w:val="20"/>
        </w:rPr>
        <w:t>to restructure</w:t>
      </w:r>
      <w:r w:rsidRPr="00C32DC6">
        <w:rPr>
          <w:rFonts w:ascii="Arial" w:hAnsi="Arial" w:cs="Arial"/>
          <w:color w:val="010000"/>
          <w:sz w:val="20"/>
        </w:rPr>
        <w:t xml:space="preserve"> the debt of the Issuer (expected payment of principal and/or interest on the consulting bond package issued by Techcom Securities JSC, Bond code GEGB2124003 of Gia Lai Electricity Joint Stock Company).</w:t>
      </w:r>
    </w:p>
    <w:p w14:paraId="0000000E" w14:textId="24646729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The Board of Directors approves the Company's Bond issuance plan</w:t>
      </w:r>
      <w:r w:rsidR="00C32DC6" w:rsidRPr="00C32DC6">
        <w:rPr>
          <w:rFonts w:ascii="Arial" w:hAnsi="Arial" w:cs="Arial"/>
          <w:color w:val="010000"/>
          <w:sz w:val="20"/>
        </w:rPr>
        <w:t>.</w:t>
      </w:r>
    </w:p>
    <w:p w14:paraId="0000000F" w14:textId="703B2354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‎‎Article 2. Approve the plan on using capital obtained from the Bond issuance, the plan on arranging sources and payment methods for interest and principal of Bonds; </w:t>
      </w:r>
      <w:r w:rsidR="006547EE" w:rsidRPr="00C32DC6">
        <w:rPr>
          <w:rFonts w:ascii="Arial" w:hAnsi="Arial" w:cs="Arial"/>
          <w:color w:val="010000"/>
          <w:sz w:val="20"/>
        </w:rPr>
        <w:t xml:space="preserve">the </w:t>
      </w:r>
      <w:r w:rsidRPr="00C32DC6">
        <w:rPr>
          <w:rFonts w:ascii="Arial" w:hAnsi="Arial" w:cs="Arial"/>
          <w:color w:val="010000"/>
          <w:sz w:val="20"/>
        </w:rPr>
        <w:t xml:space="preserve">Plan on redeeming </w:t>
      </w:r>
      <w:r w:rsidR="006547EE" w:rsidRPr="00C32DC6">
        <w:rPr>
          <w:rFonts w:ascii="Arial" w:hAnsi="Arial" w:cs="Arial"/>
          <w:color w:val="010000"/>
          <w:sz w:val="20"/>
        </w:rPr>
        <w:t>of b</w:t>
      </w:r>
      <w:r w:rsidRPr="00C32DC6">
        <w:rPr>
          <w:rFonts w:ascii="Arial" w:hAnsi="Arial" w:cs="Arial"/>
          <w:color w:val="010000"/>
          <w:sz w:val="20"/>
        </w:rPr>
        <w:t>onds before maturity; The criteria and number of investors</w:t>
      </w:r>
    </w:p>
    <w:p w14:paraId="00000010" w14:textId="3AD65DE5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The Board of Directors approves (i) the plan on using the capital obtained from the Bond offering, the plan on arranging sources and payment methods for </w:t>
      </w:r>
      <w:r w:rsidR="006547EE" w:rsidRPr="00C32DC6">
        <w:rPr>
          <w:rFonts w:ascii="Arial" w:hAnsi="Arial" w:cs="Arial"/>
          <w:color w:val="010000"/>
          <w:sz w:val="20"/>
        </w:rPr>
        <w:t xml:space="preserve">the </w:t>
      </w:r>
      <w:r w:rsidRPr="00C32DC6">
        <w:rPr>
          <w:rFonts w:ascii="Arial" w:hAnsi="Arial" w:cs="Arial"/>
          <w:color w:val="010000"/>
          <w:sz w:val="20"/>
        </w:rPr>
        <w:t xml:space="preserve">principal and interest of Bonds, (ii) the plan on redeeming </w:t>
      </w:r>
      <w:r w:rsidR="006547EE" w:rsidRPr="00C32DC6">
        <w:rPr>
          <w:rFonts w:ascii="Arial" w:hAnsi="Arial" w:cs="Arial"/>
          <w:color w:val="010000"/>
          <w:sz w:val="20"/>
        </w:rPr>
        <w:t>b</w:t>
      </w:r>
      <w:r w:rsidRPr="00C32DC6">
        <w:rPr>
          <w:rFonts w:ascii="Arial" w:hAnsi="Arial" w:cs="Arial"/>
          <w:color w:val="010000"/>
          <w:sz w:val="20"/>
        </w:rPr>
        <w:t>onds before maturity and (iii) The criteria and number of investors as stated in the Issuance Plan.</w:t>
      </w:r>
    </w:p>
    <w:p w14:paraId="00000011" w14:textId="0EF96358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‎‎Article 3. Approve the registration, centralized depository</w:t>
      </w:r>
      <w:r w:rsidR="006547EE" w:rsidRPr="00C32DC6">
        <w:rPr>
          <w:rFonts w:ascii="Arial" w:hAnsi="Arial" w:cs="Arial"/>
          <w:color w:val="010000"/>
          <w:sz w:val="20"/>
        </w:rPr>
        <w:t>,</w:t>
      </w:r>
      <w:r w:rsidRPr="00C32DC6">
        <w:rPr>
          <w:rFonts w:ascii="Arial" w:hAnsi="Arial" w:cs="Arial"/>
          <w:color w:val="010000"/>
          <w:sz w:val="20"/>
        </w:rPr>
        <w:t xml:space="preserve"> and </w:t>
      </w:r>
      <w:r w:rsidR="006547EE" w:rsidRPr="00C32DC6">
        <w:rPr>
          <w:rFonts w:ascii="Arial" w:hAnsi="Arial" w:cs="Arial"/>
          <w:color w:val="010000"/>
          <w:sz w:val="20"/>
        </w:rPr>
        <w:t xml:space="preserve">transaction </w:t>
      </w:r>
      <w:r w:rsidRPr="00C32DC6">
        <w:rPr>
          <w:rFonts w:ascii="Arial" w:hAnsi="Arial" w:cs="Arial"/>
          <w:color w:val="010000"/>
          <w:sz w:val="20"/>
        </w:rPr>
        <w:t>registration of Bond trading</w:t>
      </w:r>
    </w:p>
    <w:p w14:paraId="00000012" w14:textId="5355EED4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lastRenderedPageBreak/>
        <w:t xml:space="preserve">The Board of Directors approves the registration and centralized depository of Bonds successfully issued at Vietnam Securities Depository and Clearing Corporation (“VSDC”) and the </w:t>
      </w:r>
      <w:r w:rsidR="006547EE" w:rsidRPr="00C32DC6">
        <w:rPr>
          <w:rFonts w:ascii="Arial" w:hAnsi="Arial" w:cs="Arial"/>
          <w:color w:val="010000"/>
          <w:sz w:val="20"/>
        </w:rPr>
        <w:t xml:space="preserve">transaction </w:t>
      </w:r>
      <w:r w:rsidRPr="00C32DC6">
        <w:rPr>
          <w:rFonts w:ascii="Arial" w:hAnsi="Arial" w:cs="Arial"/>
          <w:color w:val="010000"/>
          <w:sz w:val="20"/>
        </w:rPr>
        <w:t>registration of Bond at the Stock Exchange after completing the issuance of Bonds in accordance with the provisions of law.</w:t>
      </w:r>
    </w:p>
    <w:p w14:paraId="00000013" w14:textId="3E1B16F2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 xml:space="preserve">‎‎Article 4. Approve the </w:t>
      </w:r>
      <w:r w:rsidR="006547EE" w:rsidRPr="00C32DC6">
        <w:rPr>
          <w:rFonts w:ascii="Arial" w:hAnsi="Arial" w:cs="Arial"/>
          <w:color w:val="010000"/>
          <w:sz w:val="20"/>
        </w:rPr>
        <w:t>guarantee</w:t>
      </w:r>
      <w:r w:rsidRPr="00C32DC6">
        <w:rPr>
          <w:rFonts w:ascii="Arial" w:hAnsi="Arial" w:cs="Arial"/>
          <w:color w:val="010000"/>
          <w:sz w:val="20"/>
        </w:rPr>
        <w:t xml:space="preserve"> of </w:t>
      </w:r>
      <w:r w:rsidR="006547EE" w:rsidRPr="00C32DC6">
        <w:rPr>
          <w:rFonts w:ascii="Arial" w:hAnsi="Arial" w:cs="Arial"/>
          <w:color w:val="010000"/>
          <w:sz w:val="20"/>
        </w:rPr>
        <w:t>bonds</w:t>
      </w:r>
    </w:p>
    <w:p w14:paraId="00000014" w14:textId="36A86357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The Board of Directors approve</w:t>
      </w:r>
      <w:r w:rsidR="006547EE" w:rsidRPr="00C32DC6">
        <w:rPr>
          <w:rFonts w:ascii="Arial" w:hAnsi="Arial" w:cs="Arial"/>
          <w:color w:val="010000"/>
          <w:sz w:val="20"/>
        </w:rPr>
        <w:t>s the Company’s obligations to the b</w:t>
      </w:r>
      <w:r w:rsidRPr="00C32DC6">
        <w:rPr>
          <w:rFonts w:ascii="Arial" w:hAnsi="Arial" w:cs="Arial"/>
          <w:color w:val="010000"/>
          <w:sz w:val="20"/>
        </w:rPr>
        <w:t xml:space="preserve">onds </w:t>
      </w:r>
      <w:r w:rsidR="006547EE" w:rsidRPr="00C32DC6">
        <w:rPr>
          <w:rFonts w:ascii="Arial" w:hAnsi="Arial" w:cs="Arial"/>
          <w:color w:val="010000"/>
          <w:sz w:val="20"/>
        </w:rPr>
        <w:t>guaranteed</w:t>
      </w:r>
      <w:r w:rsidRPr="00C32DC6">
        <w:rPr>
          <w:rFonts w:ascii="Arial" w:hAnsi="Arial" w:cs="Arial"/>
          <w:color w:val="010000"/>
          <w:sz w:val="20"/>
        </w:rPr>
        <w:t xml:space="preserve"> by assets owned by the Company and/or third party(s) as stated in the Issuance Plan, specifically:</w:t>
      </w:r>
    </w:p>
    <w:p w14:paraId="00000015" w14:textId="77777777" w:rsidR="000F739B" w:rsidRPr="00C32DC6" w:rsidRDefault="004C7D58" w:rsidP="0017084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Shares issued by Vi-Ja Renewable Energy Development Cooperation Joint Stock Company (“Vi-Ja Company”) to shareholders to record the number of shares owned by those shareholders and all rights relating to those shares.</w:t>
      </w:r>
    </w:p>
    <w:p w14:paraId="00000016" w14:textId="64B5A693" w:rsidR="000F739B" w:rsidRPr="00C32DC6" w:rsidRDefault="004C7D58" w:rsidP="0017084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H'Chan Hydropower Plant owned by Gia Lai Hydropower JSC.</w:t>
      </w:r>
    </w:p>
    <w:p w14:paraId="00000017" w14:textId="77777777" w:rsidR="000F739B" w:rsidRPr="00C32DC6" w:rsidRDefault="004C7D58" w:rsidP="0017084A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Article 5. Terms of enforcement</w:t>
      </w:r>
    </w:p>
    <w:p w14:paraId="00000018" w14:textId="77777777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19" w14:textId="77777777" w:rsidR="000F739B" w:rsidRPr="00C32DC6" w:rsidRDefault="004C7D58" w:rsidP="001708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2DC6">
        <w:rPr>
          <w:rFonts w:ascii="Arial" w:hAnsi="Arial" w:cs="Arial"/>
          <w:color w:val="010000"/>
          <w:sz w:val="20"/>
        </w:rPr>
        <w:t>Members of the Board of Directors, the Executive Board, and all Employees of the Company are responsible for the implementation of this Resolution.</w:t>
      </w:r>
    </w:p>
    <w:sectPr w:rsidR="000F739B" w:rsidRPr="00C32DC6" w:rsidSect="00DB2F5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6A4D"/>
    <w:multiLevelType w:val="hybridMultilevel"/>
    <w:tmpl w:val="B588AD16"/>
    <w:lvl w:ilvl="0" w:tplc="722A3A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6DA6"/>
    <w:multiLevelType w:val="multilevel"/>
    <w:tmpl w:val="029C76C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9B"/>
    <w:rsid w:val="000F739B"/>
    <w:rsid w:val="001143B9"/>
    <w:rsid w:val="0017084A"/>
    <w:rsid w:val="004C7D58"/>
    <w:rsid w:val="00637A33"/>
    <w:rsid w:val="006547EE"/>
    <w:rsid w:val="00C32DC6"/>
    <w:rsid w:val="00DB2F54"/>
    <w:rsid w:val="00F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7FDED"/>
  <w15:docId w15:val="{7D897224-5B43-48AF-B74B-8B451BD1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ind w:left="-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pPr>
      <w:ind w:left="1680" w:firstLine="33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pPr>
      <w:spacing w:line="271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3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5KUtmBSeEYKA5Imw3LS00MKJmw==">CgMxLjA4AHIhMVhfUFQzSE1ZRVc0YlNyeDc0eTNuNnUtRDNpd1FoV1FU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2024-06-14T04:18:00Z</dcterms:created>
  <dcterms:modified xsi:type="dcterms:W3CDTF">2024-06-17T03:51:00Z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a3f38a85b3ce9f2abe8e2098bb533fd3f990189b9da8f24dad9f4c6d0ece0ca9</vt:lpwstr>
  </property>
</Properties>
</file>