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6210" w:rsidRPr="003F14B5" w:rsidRDefault="00575BF2" w:rsidP="004717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F14B5">
        <w:rPr>
          <w:rFonts w:ascii="Arial" w:hAnsi="Arial" w:cs="Arial"/>
          <w:b/>
          <w:color w:val="010000"/>
          <w:sz w:val="20"/>
        </w:rPr>
        <w:t>GSM: Board Decision</w:t>
      </w:r>
    </w:p>
    <w:p w14:paraId="00000002" w14:textId="77777777" w:rsidR="00BB6210" w:rsidRPr="003F14B5" w:rsidRDefault="00575BF2" w:rsidP="004717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>On June 13, 2024, Huong Son Hydro Power Joint Stocks Company announced Decision No. 06/GSM-HDQT-QD on approving the dividend payment plan for 2023 as follows:</w:t>
      </w:r>
    </w:p>
    <w:p w14:paraId="00000003" w14:textId="77777777" w:rsidR="00BB6210" w:rsidRPr="003F14B5" w:rsidRDefault="00575BF2" w:rsidP="004717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 xml:space="preserve">Article 1: Approve the dividend payment plan for 2023 of Huong Son Hydro Power Joint Stocks Company. </w:t>
      </w:r>
      <w:proofErr w:type="gramStart"/>
      <w:r w:rsidRPr="003F14B5">
        <w:rPr>
          <w:rFonts w:ascii="Arial" w:hAnsi="Arial" w:cs="Arial"/>
          <w:color w:val="010000"/>
          <w:sz w:val="20"/>
        </w:rPr>
        <w:t>Specifically</w:t>
      </w:r>
      <w:proofErr w:type="gramEnd"/>
      <w:r w:rsidRPr="003F14B5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77777777" w:rsidR="00BB6210" w:rsidRPr="003F14B5" w:rsidRDefault="00575BF2" w:rsidP="00471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>Exercise rate: 20%/share (shareholders receive VND 2,000 for every share they own).</w:t>
      </w:r>
    </w:p>
    <w:p w14:paraId="00000005" w14:textId="77777777" w:rsidR="00BB6210" w:rsidRPr="003F14B5" w:rsidRDefault="00575BF2" w:rsidP="00471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>Payment method: In cash.</w:t>
      </w:r>
    </w:p>
    <w:p w14:paraId="00000006" w14:textId="77777777" w:rsidR="00BB6210" w:rsidRPr="003F14B5" w:rsidRDefault="00575BF2" w:rsidP="00471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>Record date: July 01, 2024.</w:t>
      </w:r>
    </w:p>
    <w:p w14:paraId="00000007" w14:textId="77777777" w:rsidR="00BB6210" w:rsidRPr="003F14B5" w:rsidRDefault="00575BF2" w:rsidP="00471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>Payment date: July 21, 2024.</w:t>
      </w:r>
    </w:p>
    <w:p w14:paraId="00000008" w14:textId="77777777" w:rsidR="00BB6210" w:rsidRPr="003F14B5" w:rsidRDefault="00575BF2" w:rsidP="00471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>Implementation venue:</w:t>
      </w:r>
    </w:p>
    <w:p w14:paraId="00000009" w14:textId="3999C840" w:rsidR="00BB6210" w:rsidRPr="003F14B5" w:rsidRDefault="00575BF2" w:rsidP="00471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 xml:space="preserve">For deposited securities: Owners perform procedures to receive </w:t>
      </w:r>
      <w:r w:rsidR="00471740">
        <w:rPr>
          <w:rFonts w:ascii="Arial" w:hAnsi="Arial" w:cs="Arial"/>
          <w:color w:val="010000"/>
          <w:sz w:val="20"/>
        </w:rPr>
        <w:t>dividend</w:t>
      </w:r>
      <w:r w:rsidRPr="003F14B5">
        <w:rPr>
          <w:rFonts w:ascii="Arial" w:hAnsi="Arial" w:cs="Arial"/>
          <w:color w:val="010000"/>
          <w:sz w:val="20"/>
        </w:rPr>
        <w:t xml:space="preserve"> at the Depository Members where their depository accounts are opened.</w:t>
      </w:r>
    </w:p>
    <w:p w14:paraId="0000000A" w14:textId="77777777" w:rsidR="00BB6210" w:rsidRPr="003F14B5" w:rsidRDefault="00575BF2" w:rsidP="00471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3F14B5">
        <w:rPr>
          <w:rFonts w:ascii="Arial" w:hAnsi="Arial" w:cs="Arial"/>
          <w:color w:val="010000"/>
          <w:sz w:val="20"/>
        </w:rPr>
        <w:t>undeposited</w:t>
      </w:r>
      <w:proofErr w:type="spellEnd"/>
      <w:r w:rsidRPr="003F14B5">
        <w:rPr>
          <w:rFonts w:ascii="Arial" w:hAnsi="Arial" w:cs="Arial"/>
          <w:color w:val="010000"/>
          <w:sz w:val="20"/>
        </w:rPr>
        <w:t xml:space="preserve"> securities:</w:t>
      </w:r>
    </w:p>
    <w:p w14:paraId="0000000B" w14:textId="1C3E53D3" w:rsidR="00BB6210" w:rsidRPr="003F14B5" w:rsidRDefault="00575BF2" w:rsidP="004717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8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 xml:space="preserve">Cash dividend payment: Shareholders receive </w:t>
      </w:r>
      <w:r w:rsidR="00471740">
        <w:rPr>
          <w:rFonts w:ascii="Arial" w:hAnsi="Arial" w:cs="Arial"/>
          <w:color w:val="010000"/>
          <w:sz w:val="20"/>
        </w:rPr>
        <w:t>dividend</w:t>
      </w:r>
      <w:r w:rsidRPr="003F14B5">
        <w:rPr>
          <w:rFonts w:ascii="Arial" w:hAnsi="Arial" w:cs="Arial"/>
          <w:color w:val="010000"/>
          <w:sz w:val="20"/>
        </w:rPr>
        <w:t xml:space="preserve"> at Huong Son Hydro Power Joint Stocks Company’s Department of Finance and Economic Accounting (Address: Km 70 - National Highway 8A, Son Kim 1 Commune, Huong Son District, Ha </w:t>
      </w:r>
      <w:proofErr w:type="spellStart"/>
      <w:r w:rsidRPr="003F14B5">
        <w:rPr>
          <w:rFonts w:ascii="Arial" w:hAnsi="Arial" w:cs="Arial"/>
          <w:color w:val="010000"/>
          <w:sz w:val="20"/>
        </w:rPr>
        <w:t>Tinh</w:t>
      </w:r>
      <w:proofErr w:type="spellEnd"/>
      <w:r w:rsidRPr="003F14B5">
        <w:rPr>
          <w:rFonts w:ascii="Arial" w:hAnsi="Arial" w:cs="Arial"/>
          <w:color w:val="010000"/>
          <w:sz w:val="20"/>
        </w:rPr>
        <w:t xml:space="preserve"> Province) starting from July 21, 2024. When coming to receive cash </w:t>
      </w:r>
      <w:r w:rsidR="00471740">
        <w:rPr>
          <w:rFonts w:ascii="Arial" w:hAnsi="Arial" w:cs="Arial"/>
          <w:color w:val="010000"/>
          <w:sz w:val="20"/>
        </w:rPr>
        <w:t>dividend</w:t>
      </w:r>
      <w:r w:rsidRPr="003F14B5">
        <w:rPr>
          <w:rFonts w:ascii="Arial" w:hAnsi="Arial" w:cs="Arial"/>
          <w:color w:val="010000"/>
          <w:sz w:val="20"/>
        </w:rPr>
        <w:t>, shareholders bring their original ID cards, Share Ownership Certificate with a notarized copy</w:t>
      </w:r>
      <w:r w:rsidR="000D7CBA" w:rsidRPr="003F14B5">
        <w:rPr>
          <w:rFonts w:ascii="Arial" w:hAnsi="Arial" w:cs="Arial"/>
          <w:color w:val="010000"/>
          <w:sz w:val="20"/>
        </w:rPr>
        <w:t>,</w:t>
      </w:r>
      <w:r w:rsidRPr="003F14B5">
        <w:rPr>
          <w:rFonts w:ascii="Arial" w:hAnsi="Arial" w:cs="Arial"/>
          <w:color w:val="010000"/>
          <w:sz w:val="20"/>
        </w:rPr>
        <w:t xml:space="preserve"> and a power of attorney to receive </w:t>
      </w:r>
      <w:r w:rsidR="00471740">
        <w:rPr>
          <w:rFonts w:ascii="Arial" w:hAnsi="Arial" w:cs="Arial"/>
          <w:color w:val="010000"/>
          <w:sz w:val="20"/>
        </w:rPr>
        <w:t>dividend</w:t>
      </w:r>
      <w:r w:rsidRPr="003F14B5">
        <w:rPr>
          <w:rFonts w:ascii="Arial" w:hAnsi="Arial" w:cs="Arial"/>
          <w:color w:val="010000"/>
          <w:sz w:val="20"/>
        </w:rPr>
        <w:t xml:space="preserve"> (for institutional shareholders) to submit to GSM as payment documents.</w:t>
      </w:r>
    </w:p>
    <w:p w14:paraId="0000000C" w14:textId="2E849685" w:rsidR="00BB6210" w:rsidRPr="003F14B5" w:rsidRDefault="00575BF2" w:rsidP="004717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8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 xml:space="preserve">Dividend payment by bank transfer: Shareholders send a request to receive </w:t>
      </w:r>
      <w:r w:rsidR="00471740">
        <w:rPr>
          <w:rFonts w:ascii="Arial" w:hAnsi="Arial" w:cs="Arial"/>
          <w:color w:val="010000"/>
          <w:sz w:val="20"/>
        </w:rPr>
        <w:t>dividend</w:t>
      </w:r>
      <w:r w:rsidRPr="003F14B5">
        <w:rPr>
          <w:rFonts w:ascii="Arial" w:hAnsi="Arial" w:cs="Arial"/>
          <w:color w:val="010000"/>
          <w:sz w:val="20"/>
        </w:rPr>
        <w:t xml:space="preserve"> by bank transfer (according to GSM's form) to Huong Son Hydro Power Joint Stocks Company and attach notarized copies of the following documents: ID cards and Share Ownership Certificate as payment documents.</w:t>
      </w:r>
    </w:p>
    <w:p w14:paraId="0000000D" w14:textId="19862E75" w:rsidR="00BB6210" w:rsidRPr="003F14B5" w:rsidRDefault="00471740" w:rsidP="004717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8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Business hours: Morning: 7am to 1pm</w:t>
      </w:r>
      <w:r w:rsidR="00575BF2" w:rsidRPr="003F14B5">
        <w:rPr>
          <w:rFonts w:ascii="Arial" w:hAnsi="Arial" w:cs="Arial"/>
          <w:color w:val="010000"/>
          <w:sz w:val="20"/>
        </w:rPr>
        <w:t>; Afternoo</w:t>
      </w:r>
      <w:r>
        <w:rPr>
          <w:rFonts w:ascii="Arial" w:hAnsi="Arial" w:cs="Arial"/>
          <w:color w:val="010000"/>
          <w:sz w:val="20"/>
        </w:rPr>
        <w:t>n: 1.30pm to pm</w:t>
      </w:r>
      <w:r w:rsidR="00575BF2" w:rsidRPr="003F14B5">
        <w:rPr>
          <w:rFonts w:ascii="Arial" w:hAnsi="Arial" w:cs="Arial"/>
          <w:color w:val="010000"/>
          <w:sz w:val="20"/>
        </w:rPr>
        <w:t xml:space="preserve"> (Every Monday to Saturday) </w:t>
      </w:r>
    </w:p>
    <w:p w14:paraId="0000000E" w14:textId="436421FA" w:rsidR="00BB6210" w:rsidRPr="003F14B5" w:rsidRDefault="00575BF2" w:rsidP="004717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 xml:space="preserve">Article 2: The </w:t>
      </w:r>
      <w:r w:rsidR="00471740">
        <w:rPr>
          <w:rFonts w:ascii="Arial" w:hAnsi="Arial" w:cs="Arial"/>
          <w:color w:val="010000"/>
          <w:sz w:val="20"/>
        </w:rPr>
        <w:t>Managing Director</w:t>
      </w:r>
      <w:r w:rsidRPr="003F14B5">
        <w:rPr>
          <w:rFonts w:ascii="Arial" w:hAnsi="Arial" w:cs="Arial"/>
          <w:color w:val="010000"/>
          <w:sz w:val="20"/>
        </w:rPr>
        <w:t xml:space="preserve"> is assigned to organize and implement the tasks in Article 1 and related contents in accordance with State regulations, Stock Market regulations, and the Company's Charter of Organization and Operations.</w:t>
      </w:r>
    </w:p>
    <w:p w14:paraId="0000000F" w14:textId="41616081" w:rsidR="00BB6210" w:rsidRPr="003F14B5" w:rsidRDefault="00575BF2" w:rsidP="004717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14B5">
        <w:rPr>
          <w:rFonts w:ascii="Arial" w:hAnsi="Arial" w:cs="Arial"/>
          <w:color w:val="010000"/>
          <w:sz w:val="20"/>
        </w:rPr>
        <w:t xml:space="preserve">Article 3: The Deputy </w:t>
      </w:r>
      <w:r w:rsidR="00471740">
        <w:rPr>
          <w:rFonts w:ascii="Arial" w:hAnsi="Arial" w:cs="Arial"/>
          <w:color w:val="010000"/>
          <w:sz w:val="20"/>
        </w:rPr>
        <w:t>Managing Directors,</w:t>
      </w:r>
      <w:r w:rsidR="000D7CBA" w:rsidRPr="003F14B5">
        <w:rPr>
          <w:rFonts w:ascii="Arial" w:hAnsi="Arial" w:cs="Arial"/>
          <w:color w:val="010000"/>
          <w:sz w:val="20"/>
        </w:rPr>
        <w:t xml:space="preserve"> Chief Accountant </w:t>
      </w:r>
      <w:r w:rsidR="00471740">
        <w:rPr>
          <w:rFonts w:ascii="Arial" w:hAnsi="Arial" w:cs="Arial"/>
          <w:color w:val="010000"/>
          <w:sz w:val="20"/>
        </w:rPr>
        <w:t>and</w:t>
      </w:r>
      <w:r w:rsidRPr="003F14B5">
        <w:rPr>
          <w:rFonts w:ascii="Arial" w:hAnsi="Arial" w:cs="Arial"/>
          <w:color w:val="010000"/>
          <w:sz w:val="20"/>
        </w:rPr>
        <w:t xml:space="preserve"> Heads of functional departments in the Company shall implement this Decision </w:t>
      </w:r>
      <w:r w:rsidR="00471740">
        <w:rPr>
          <w:rFonts w:ascii="Arial" w:hAnsi="Arial" w:cs="Arial"/>
          <w:color w:val="010000"/>
          <w:sz w:val="20"/>
        </w:rPr>
        <w:t>up to</w:t>
      </w:r>
      <w:r w:rsidRPr="003F14B5">
        <w:rPr>
          <w:rFonts w:ascii="Arial" w:hAnsi="Arial" w:cs="Arial"/>
          <w:color w:val="010000"/>
          <w:sz w:val="20"/>
        </w:rPr>
        <w:t xml:space="preserve"> their functions and duties. Members of the Board of Directors of the Company shall urge and inspect the implementation according to their assignment.</w:t>
      </w:r>
    </w:p>
    <w:p w14:paraId="00000010" w14:textId="09FCCD85" w:rsidR="00BB6210" w:rsidRPr="003F14B5" w:rsidRDefault="00471740" w:rsidP="004717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This Board</w:t>
      </w:r>
      <w:bookmarkStart w:id="0" w:name="_GoBack"/>
      <w:bookmarkEnd w:id="0"/>
      <w:r w:rsidR="00575BF2" w:rsidRPr="003F14B5">
        <w:rPr>
          <w:rFonts w:ascii="Arial" w:hAnsi="Arial" w:cs="Arial"/>
          <w:color w:val="010000"/>
          <w:sz w:val="20"/>
        </w:rPr>
        <w:t xml:space="preserve"> Decision takes effect from the date of its signing.</w:t>
      </w:r>
    </w:p>
    <w:sectPr w:rsidR="00BB6210" w:rsidRPr="003F14B5" w:rsidSect="00BB3B9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79E"/>
    <w:multiLevelType w:val="multilevel"/>
    <w:tmpl w:val="79006D04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6621A1"/>
    <w:multiLevelType w:val="multilevel"/>
    <w:tmpl w:val="F95E2E70"/>
    <w:lvl w:ilvl="0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A7E16CC"/>
    <w:multiLevelType w:val="multilevel"/>
    <w:tmpl w:val="0368F846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10"/>
    <w:rsid w:val="000D7CBA"/>
    <w:rsid w:val="003F14B5"/>
    <w:rsid w:val="00471740"/>
    <w:rsid w:val="00575BF2"/>
    <w:rsid w:val="00881394"/>
    <w:rsid w:val="00BB3B98"/>
    <w:rsid w:val="00BB6210"/>
    <w:rsid w:val="00D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A7949"/>
  <w15:docId w15:val="{FEE0B30B-5DC4-4DC0-9959-A09F851E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pPr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e3dKXSAToILIWlBgP3MQvf2HzQ==">CgMxLjA4AHIhMUlOR3lzU1BheG41RndfbUFhcUlQYVRLaWlMNENVdUNm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2024-06-17T02:27:00Z</dcterms:created>
  <dcterms:modified xsi:type="dcterms:W3CDTF">2024-06-17T02:27:00Z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e714b92cee9fac2597cbd679985036946ab7d152d76dab2ce119ea5080107598</vt:lpwstr>
  </property>
</Properties>
</file>