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1841" w:rsidRPr="00B27882" w:rsidRDefault="009A06AD" w:rsidP="00A047C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7882">
        <w:rPr>
          <w:rFonts w:ascii="Arial" w:hAnsi="Arial" w:cs="Arial"/>
          <w:b/>
          <w:color w:val="010000"/>
          <w:sz w:val="20"/>
        </w:rPr>
        <w:t>IDP: Board Resolution</w:t>
      </w:r>
    </w:p>
    <w:p w14:paraId="00000002" w14:textId="77777777" w:rsidR="00FC1841" w:rsidRPr="00B27882" w:rsidRDefault="009A06AD" w:rsidP="00A047C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7882">
        <w:rPr>
          <w:rFonts w:ascii="Arial" w:hAnsi="Arial" w:cs="Arial"/>
          <w:color w:val="010000"/>
          <w:sz w:val="20"/>
        </w:rPr>
        <w:t>On June 12, 2024, International Dairy Products Joint Stock Company announced Resolution No. 06/2024/NQ.HDQT.IDP as follows:</w:t>
      </w:r>
    </w:p>
    <w:p w14:paraId="00000003" w14:textId="77777777" w:rsidR="00FC1841" w:rsidRPr="00B27882" w:rsidRDefault="009A06AD" w:rsidP="00A04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7882">
        <w:rPr>
          <w:rFonts w:ascii="Arial" w:hAnsi="Arial" w:cs="Arial"/>
          <w:color w:val="010000"/>
          <w:sz w:val="20"/>
        </w:rPr>
        <w:t>‎‎Article 1. Approve the content in the Contract and sign the Contract between the company and PDMR, specifically as follows:</w:t>
      </w:r>
    </w:p>
    <w:p w14:paraId="00000004" w14:textId="343D4CAE" w:rsidR="00FC1841" w:rsidRPr="00B27882" w:rsidRDefault="009A06AD" w:rsidP="00A04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7882">
        <w:rPr>
          <w:rFonts w:ascii="Arial" w:hAnsi="Arial" w:cs="Arial"/>
          <w:color w:val="010000"/>
          <w:sz w:val="20"/>
        </w:rPr>
        <w:t>The company signed a contract to sell used</w:t>
      </w:r>
      <w:r w:rsidR="00B27882" w:rsidRPr="00B27882">
        <w:rPr>
          <w:rFonts w:ascii="Arial" w:hAnsi="Arial" w:cs="Arial"/>
          <w:color w:val="010000"/>
          <w:sz w:val="20"/>
        </w:rPr>
        <w:t xml:space="preserve"> an</w:t>
      </w:r>
      <w:r w:rsidRPr="00B27882">
        <w:rPr>
          <w:rFonts w:ascii="Arial" w:hAnsi="Arial" w:cs="Arial"/>
          <w:color w:val="010000"/>
          <w:sz w:val="20"/>
        </w:rPr>
        <w:t xml:space="preserve"> Audi Q7 brown car </w:t>
      </w:r>
      <w:r w:rsidR="00DB3E57" w:rsidRPr="00B27882">
        <w:rPr>
          <w:rFonts w:ascii="Arial" w:hAnsi="Arial" w:cs="Arial"/>
          <w:color w:val="010000"/>
          <w:sz w:val="20"/>
        </w:rPr>
        <w:t>with License plate No.</w:t>
      </w:r>
      <w:r w:rsidRPr="00B27882">
        <w:rPr>
          <w:rFonts w:ascii="Arial" w:hAnsi="Arial" w:cs="Arial"/>
          <w:color w:val="010000"/>
          <w:sz w:val="20"/>
        </w:rPr>
        <w:t xml:space="preserve"> 50LD-15725 with PDMR, Ms. Dang Pham Minh Loan </w:t>
      </w:r>
      <w:r w:rsidR="00B27882" w:rsidRPr="00B27882">
        <w:rPr>
          <w:rFonts w:ascii="Arial" w:hAnsi="Arial" w:cs="Arial"/>
          <w:color w:val="010000"/>
          <w:sz w:val="20"/>
        </w:rPr>
        <w:t>- a</w:t>
      </w:r>
      <w:r w:rsidRPr="00B27882">
        <w:rPr>
          <w:rFonts w:ascii="Arial" w:hAnsi="Arial" w:cs="Arial"/>
          <w:color w:val="010000"/>
          <w:sz w:val="20"/>
        </w:rPr>
        <w:t xml:space="preserve"> member of the Board of Directors.</w:t>
      </w:r>
    </w:p>
    <w:p w14:paraId="00000005" w14:textId="12D3A11B" w:rsidR="00FC1841" w:rsidRPr="00B27882" w:rsidRDefault="009A06AD" w:rsidP="00A04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7882">
        <w:rPr>
          <w:rFonts w:ascii="Arial" w:hAnsi="Arial" w:cs="Arial"/>
          <w:color w:val="010000"/>
          <w:sz w:val="20"/>
        </w:rPr>
        <w:t xml:space="preserve">Article 2. Authorizes the </w:t>
      </w:r>
      <w:r w:rsidR="00A047CF">
        <w:rPr>
          <w:rFonts w:ascii="Arial" w:hAnsi="Arial" w:cs="Arial"/>
          <w:color w:val="010000"/>
          <w:sz w:val="20"/>
        </w:rPr>
        <w:t>Managing Director</w:t>
      </w:r>
      <w:r w:rsidRPr="00B27882">
        <w:rPr>
          <w:rFonts w:ascii="Arial" w:hAnsi="Arial" w:cs="Arial"/>
          <w:color w:val="010000"/>
          <w:sz w:val="20"/>
        </w:rPr>
        <w:t xml:space="preserve"> to negotiate and sign the Contract, the Contract </w:t>
      </w:r>
      <w:r w:rsidR="00DB3E57" w:rsidRPr="00B27882">
        <w:rPr>
          <w:rFonts w:ascii="Arial" w:hAnsi="Arial" w:cs="Arial"/>
          <w:color w:val="010000"/>
          <w:sz w:val="20"/>
        </w:rPr>
        <w:t>appendix</w:t>
      </w:r>
      <w:r w:rsidRPr="00B27882">
        <w:rPr>
          <w:rFonts w:ascii="Arial" w:hAnsi="Arial" w:cs="Arial"/>
          <w:color w:val="010000"/>
          <w:sz w:val="20"/>
        </w:rPr>
        <w:t xml:space="preserve"> (if any) provided that it is </w:t>
      </w:r>
      <w:r w:rsidR="00A047CF">
        <w:rPr>
          <w:rFonts w:ascii="Arial" w:hAnsi="Arial" w:cs="Arial"/>
          <w:color w:val="010000"/>
          <w:sz w:val="20"/>
        </w:rPr>
        <w:t>under applicable laws</w:t>
      </w:r>
      <w:r w:rsidRPr="00B27882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6" w14:textId="45EAE9AA" w:rsidR="00FC1841" w:rsidRPr="00B27882" w:rsidRDefault="009A06AD" w:rsidP="00A047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7882">
        <w:rPr>
          <w:rFonts w:ascii="Arial" w:hAnsi="Arial" w:cs="Arial"/>
          <w:color w:val="010000"/>
          <w:sz w:val="20"/>
        </w:rPr>
        <w:t xml:space="preserve">‎‎Article 3. This </w:t>
      </w:r>
      <w:r w:rsidR="00A047CF">
        <w:rPr>
          <w:rFonts w:ascii="Arial" w:hAnsi="Arial" w:cs="Arial"/>
          <w:color w:val="010000"/>
          <w:sz w:val="20"/>
        </w:rPr>
        <w:t xml:space="preserve">Board </w:t>
      </w:r>
      <w:r w:rsidRPr="00B27882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A047CF">
        <w:rPr>
          <w:rFonts w:ascii="Arial" w:hAnsi="Arial" w:cs="Arial"/>
          <w:color w:val="010000"/>
          <w:sz w:val="20"/>
        </w:rPr>
        <w:t>Managing Director and</w:t>
      </w:r>
      <w:r w:rsidRPr="00B27882">
        <w:rPr>
          <w:rFonts w:ascii="Arial" w:hAnsi="Arial" w:cs="Arial"/>
          <w:color w:val="010000"/>
          <w:sz w:val="20"/>
        </w:rPr>
        <w:t xml:space="preserve"> relevant departments</w:t>
      </w:r>
      <w:bookmarkStart w:id="0" w:name="_GoBack"/>
      <w:bookmarkEnd w:id="0"/>
      <w:r w:rsidRPr="00B27882">
        <w:rPr>
          <w:rFonts w:ascii="Arial" w:hAnsi="Arial" w:cs="Arial"/>
          <w:color w:val="010000"/>
          <w:sz w:val="20"/>
        </w:rPr>
        <w:t xml:space="preserve"> and individuals of the International Dairy Products Joint Stock Company are responsible for the implementation of this Resolution.</w:t>
      </w:r>
    </w:p>
    <w:sectPr w:rsidR="00FC1841" w:rsidRPr="00B27882" w:rsidSect="006B583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1"/>
    <w:rsid w:val="006B5830"/>
    <w:rsid w:val="007E6F61"/>
    <w:rsid w:val="007E7BCB"/>
    <w:rsid w:val="009A06AD"/>
    <w:rsid w:val="00A047CF"/>
    <w:rsid w:val="00B27882"/>
    <w:rsid w:val="00CD43DD"/>
    <w:rsid w:val="00DB3E57"/>
    <w:rsid w:val="00F63268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D7840"/>
  <w15:docId w15:val="{C9EE9466-8A61-4DB5-B0A6-2B2FB86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B385B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98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ahoma" w:eastAsia="Tahoma" w:hAnsi="Tahoma" w:cs="Tahoma"/>
      <w:color w:val="BB3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2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09T06nqvZ6eUT132hrXav3RDTQ==">CgMxLjA4AHIhMWtTb25yNk1IVWR4aUNzWHJBYnFiSGp4TmJpcDNUYU1J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2024-06-17T02:36:00Z</dcterms:created>
  <dcterms:modified xsi:type="dcterms:W3CDTF">2024-06-17T02:36:00Z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e89803fc92bf159b7f8431da6fd4260de58fcf2337f27f0072f2d92465e85ed5</vt:lpwstr>
  </property>
</Properties>
</file>