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EE59E8" w:rsidRPr="00786548" w:rsidRDefault="00492035" w:rsidP="007853E1">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786548">
        <w:rPr>
          <w:rFonts w:ascii="Arial" w:hAnsi="Arial" w:cs="Arial"/>
          <w:b/>
          <w:color w:val="010000"/>
          <w:sz w:val="20"/>
        </w:rPr>
        <w:t xml:space="preserve">SWC: Board Resolution </w:t>
      </w:r>
    </w:p>
    <w:p w14:paraId="00000002" w14:textId="4694EA5F" w:rsidR="00EE59E8" w:rsidRPr="00786548" w:rsidRDefault="00492035" w:rsidP="007853E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86548">
        <w:rPr>
          <w:rFonts w:ascii="Arial" w:hAnsi="Arial" w:cs="Arial"/>
          <w:color w:val="010000"/>
          <w:sz w:val="20"/>
        </w:rPr>
        <w:t>On June 11, 2024, Southern Waterborne Transport Corporation announced Resolution No.</w:t>
      </w:r>
      <w:r w:rsidR="00786548" w:rsidRPr="00786548">
        <w:rPr>
          <w:rFonts w:ascii="Arial" w:hAnsi="Arial" w:cs="Arial"/>
          <w:color w:val="010000"/>
          <w:sz w:val="20"/>
        </w:rPr>
        <w:t xml:space="preserve"> </w:t>
      </w:r>
      <w:r w:rsidRPr="00786548">
        <w:rPr>
          <w:rFonts w:ascii="Arial" w:hAnsi="Arial" w:cs="Arial"/>
          <w:color w:val="010000"/>
          <w:sz w:val="20"/>
        </w:rPr>
        <w:t>07/SWC/NQ-HDQT on approving update/supplement on documents of the Annual General Meeting of Shareholders 2024 as follows:</w:t>
      </w:r>
    </w:p>
    <w:p w14:paraId="00000003" w14:textId="77777777" w:rsidR="00EE59E8" w:rsidRPr="00786548" w:rsidRDefault="00492035" w:rsidP="007853E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86548">
        <w:rPr>
          <w:rFonts w:ascii="Arial" w:hAnsi="Arial" w:cs="Arial"/>
          <w:color w:val="010000"/>
          <w:sz w:val="20"/>
        </w:rPr>
        <w:t>Article 1: The Corporation’s Board of Directors approves unanimously update/supplement on documents of the Annual General Meeting of Shareholders 2024 as follows:</w:t>
      </w:r>
    </w:p>
    <w:p w14:paraId="00000004" w14:textId="15CC35B8" w:rsidR="00EE59E8" w:rsidRPr="00786548" w:rsidRDefault="00492035" w:rsidP="007853E1">
      <w:pPr>
        <w:numPr>
          <w:ilvl w:val="0"/>
          <w:numId w:val="1"/>
        </w:numPr>
        <w:pBdr>
          <w:top w:val="nil"/>
          <w:left w:val="nil"/>
          <w:bottom w:val="nil"/>
          <w:right w:val="nil"/>
          <w:between w:val="nil"/>
        </w:pBdr>
        <w:tabs>
          <w:tab w:val="left" w:pos="432"/>
          <w:tab w:val="left" w:pos="1299"/>
        </w:tabs>
        <w:spacing w:after="120" w:line="360" w:lineRule="auto"/>
        <w:jc w:val="both"/>
        <w:rPr>
          <w:rFonts w:ascii="Arial" w:eastAsia="Arial" w:hAnsi="Arial" w:cs="Arial"/>
          <w:color w:val="010000"/>
          <w:sz w:val="20"/>
          <w:szCs w:val="20"/>
        </w:rPr>
      </w:pPr>
      <w:r w:rsidRPr="00786548">
        <w:rPr>
          <w:rFonts w:ascii="Arial" w:hAnsi="Arial" w:cs="Arial"/>
          <w:color w:val="010000"/>
          <w:sz w:val="20"/>
        </w:rPr>
        <w:t xml:space="preserve">The Proposal </w:t>
      </w:r>
      <w:r w:rsidR="00786548" w:rsidRPr="00786548">
        <w:rPr>
          <w:rFonts w:ascii="Arial" w:hAnsi="Arial" w:cs="Arial"/>
          <w:color w:val="010000"/>
          <w:sz w:val="20"/>
        </w:rPr>
        <w:t xml:space="preserve">on approving </w:t>
      </w:r>
      <w:r w:rsidRPr="00786548">
        <w:rPr>
          <w:rFonts w:ascii="Arial" w:hAnsi="Arial" w:cs="Arial"/>
          <w:color w:val="010000"/>
          <w:sz w:val="20"/>
        </w:rPr>
        <w:t xml:space="preserve">main plan targets </w:t>
      </w:r>
      <w:r w:rsidR="00A81774" w:rsidRPr="00786548">
        <w:rPr>
          <w:rFonts w:ascii="Arial" w:hAnsi="Arial" w:cs="Arial"/>
          <w:color w:val="010000"/>
          <w:sz w:val="20"/>
        </w:rPr>
        <w:t xml:space="preserve">for </w:t>
      </w:r>
      <w:r w:rsidRPr="00786548">
        <w:rPr>
          <w:rFonts w:ascii="Arial" w:hAnsi="Arial" w:cs="Arial"/>
          <w:color w:val="010000"/>
          <w:sz w:val="20"/>
        </w:rPr>
        <w:t>2024;</w:t>
      </w:r>
    </w:p>
    <w:p w14:paraId="00000005" w14:textId="7D902D8C" w:rsidR="00EE59E8" w:rsidRPr="00786548" w:rsidRDefault="00492035" w:rsidP="007853E1">
      <w:pPr>
        <w:numPr>
          <w:ilvl w:val="0"/>
          <w:numId w:val="1"/>
        </w:numPr>
        <w:pBdr>
          <w:top w:val="nil"/>
          <w:left w:val="nil"/>
          <w:bottom w:val="nil"/>
          <w:right w:val="nil"/>
          <w:between w:val="nil"/>
        </w:pBdr>
        <w:tabs>
          <w:tab w:val="left" w:pos="432"/>
          <w:tab w:val="left" w:pos="1409"/>
        </w:tabs>
        <w:spacing w:after="120" w:line="360" w:lineRule="auto"/>
        <w:jc w:val="both"/>
        <w:rPr>
          <w:rFonts w:ascii="Arial" w:eastAsia="Arial" w:hAnsi="Arial" w:cs="Arial"/>
          <w:color w:val="010000"/>
          <w:sz w:val="20"/>
          <w:szCs w:val="20"/>
        </w:rPr>
      </w:pPr>
      <w:r w:rsidRPr="00786548">
        <w:rPr>
          <w:rFonts w:ascii="Arial" w:hAnsi="Arial" w:cs="Arial"/>
          <w:color w:val="010000"/>
          <w:sz w:val="20"/>
        </w:rPr>
        <w:t xml:space="preserve">The Proposal </w:t>
      </w:r>
      <w:r w:rsidR="00786548" w:rsidRPr="00786548">
        <w:rPr>
          <w:rFonts w:ascii="Arial" w:hAnsi="Arial" w:cs="Arial"/>
          <w:color w:val="010000"/>
          <w:sz w:val="20"/>
        </w:rPr>
        <w:t xml:space="preserve">on approving </w:t>
      </w:r>
      <w:r w:rsidRPr="00786548">
        <w:rPr>
          <w:rFonts w:ascii="Arial" w:hAnsi="Arial" w:cs="Arial"/>
          <w:color w:val="010000"/>
          <w:sz w:val="20"/>
        </w:rPr>
        <w:t xml:space="preserve">contracts, </w:t>
      </w:r>
      <w:r w:rsidR="00A81774" w:rsidRPr="00786548">
        <w:rPr>
          <w:rFonts w:ascii="Arial" w:hAnsi="Arial" w:cs="Arial"/>
          <w:color w:val="010000"/>
          <w:sz w:val="20"/>
        </w:rPr>
        <w:t xml:space="preserve">and </w:t>
      </w:r>
      <w:r w:rsidRPr="00786548">
        <w:rPr>
          <w:rFonts w:ascii="Arial" w:hAnsi="Arial" w:cs="Arial"/>
          <w:color w:val="010000"/>
          <w:sz w:val="20"/>
        </w:rPr>
        <w:t>transactions between the Corporation and the Subsidiaries/affiliated persons;</w:t>
      </w:r>
    </w:p>
    <w:p w14:paraId="00000006" w14:textId="77777777" w:rsidR="00EE59E8" w:rsidRPr="00786548" w:rsidRDefault="00492035" w:rsidP="007853E1">
      <w:pPr>
        <w:numPr>
          <w:ilvl w:val="0"/>
          <w:numId w:val="1"/>
        </w:numPr>
        <w:pBdr>
          <w:top w:val="nil"/>
          <w:left w:val="nil"/>
          <w:bottom w:val="nil"/>
          <w:right w:val="nil"/>
          <w:between w:val="nil"/>
        </w:pBdr>
        <w:tabs>
          <w:tab w:val="left" w:pos="432"/>
          <w:tab w:val="left" w:pos="1409"/>
        </w:tabs>
        <w:spacing w:after="120" w:line="360" w:lineRule="auto"/>
        <w:jc w:val="both"/>
        <w:rPr>
          <w:rFonts w:ascii="Arial" w:eastAsia="Arial" w:hAnsi="Arial" w:cs="Arial"/>
          <w:color w:val="010000"/>
          <w:sz w:val="20"/>
          <w:szCs w:val="20"/>
        </w:rPr>
      </w:pPr>
      <w:r w:rsidRPr="00786548">
        <w:rPr>
          <w:rFonts w:ascii="Arial" w:hAnsi="Arial" w:cs="Arial"/>
          <w:color w:val="010000"/>
          <w:sz w:val="20"/>
        </w:rPr>
        <w:t xml:space="preserve">Report on candidates running for the election of the Board of </w:t>
      </w:r>
      <w:proofErr w:type="spellStart"/>
      <w:r w:rsidRPr="00786548">
        <w:rPr>
          <w:rFonts w:ascii="Arial" w:hAnsi="Arial" w:cs="Arial"/>
          <w:color w:val="010000"/>
          <w:sz w:val="20"/>
        </w:rPr>
        <w:t>Directors’s</w:t>
      </w:r>
      <w:proofErr w:type="spellEnd"/>
      <w:r w:rsidRPr="00786548">
        <w:rPr>
          <w:rFonts w:ascii="Arial" w:hAnsi="Arial" w:cs="Arial"/>
          <w:color w:val="010000"/>
          <w:sz w:val="20"/>
        </w:rPr>
        <w:t xml:space="preserve"> members for the term 2024-2029;</w:t>
      </w:r>
    </w:p>
    <w:p w14:paraId="00000007" w14:textId="0EFE2B09" w:rsidR="00EE59E8" w:rsidRPr="00786548" w:rsidRDefault="00492035" w:rsidP="007853E1">
      <w:pPr>
        <w:numPr>
          <w:ilvl w:val="0"/>
          <w:numId w:val="1"/>
        </w:numPr>
        <w:pBdr>
          <w:top w:val="nil"/>
          <w:left w:val="nil"/>
          <w:bottom w:val="nil"/>
          <w:right w:val="nil"/>
          <w:between w:val="nil"/>
        </w:pBdr>
        <w:tabs>
          <w:tab w:val="left" w:pos="432"/>
          <w:tab w:val="left" w:pos="1409"/>
        </w:tabs>
        <w:spacing w:after="120" w:line="360" w:lineRule="auto"/>
        <w:jc w:val="both"/>
        <w:rPr>
          <w:rFonts w:ascii="Arial" w:eastAsia="Arial" w:hAnsi="Arial" w:cs="Arial"/>
          <w:color w:val="010000"/>
          <w:sz w:val="20"/>
          <w:szCs w:val="20"/>
        </w:rPr>
      </w:pPr>
      <w:r w:rsidRPr="00786548">
        <w:rPr>
          <w:rFonts w:ascii="Arial" w:hAnsi="Arial" w:cs="Arial"/>
          <w:color w:val="010000"/>
          <w:sz w:val="20"/>
        </w:rPr>
        <w:t xml:space="preserve">Other documents </w:t>
      </w:r>
      <w:r w:rsidR="00A81774" w:rsidRPr="00786548">
        <w:rPr>
          <w:rFonts w:ascii="Arial" w:hAnsi="Arial" w:cs="Arial"/>
          <w:color w:val="010000"/>
          <w:sz w:val="20"/>
        </w:rPr>
        <w:t xml:space="preserve">of </w:t>
      </w:r>
      <w:r w:rsidRPr="00786548">
        <w:rPr>
          <w:rFonts w:ascii="Arial" w:hAnsi="Arial" w:cs="Arial"/>
          <w:color w:val="010000"/>
          <w:sz w:val="20"/>
        </w:rPr>
        <w:t xml:space="preserve">the Annual General Meeting of Shareholders 2024 of </w:t>
      </w:r>
      <w:proofErr w:type="spellStart"/>
      <w:r w:rsidRPr="00786548">
        <w:rPr>
          <w:rFonts w:ascii="Arial" w:hAnsi="Arial" w:cs="Arial"/>
          <w:color w:val="010000"/>
          <w:sz w:val="20"/>
        </w:rPr>
        <w:t>Sowatco</w:t>
      </w:r>
      <w:proofErr w:type="spellEnd"/>
      <w:r w:rsidRPr="00786548">
        <w:rPr>
          <w:rFonts w:ascii="Arial" w:hAnsi="Arial" w:cs="Arial"/>
          <w:color w:val="010000"/>
          <w:sz w:val="20"/>
        </w:rPr>
        <w:t>.</w:t>
      </w:r>
    </w:p>
    <w:p w14:paraId="00000009" w14:textId="678E8C4B" w:rsidR="00EE59E8" w:rsidRPr="00786548" w:rsidRDefault="00492035" w:rsidP="007853E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86548">
        <w:rPr>
          <w:rFonts w:ascii="Arial" w:hAnsi="Arial" w:cs="Arial"/>
          <w:color w:val="010000"/>
          <w:sz w:val="20"/>
        </w:rPr>
        <w:t xml:space="preserve">Article 2: In </w:t>
      </w:r>
      <w:r w:rsidR="00F466B2" w:rsidRPr="00786548">
        <w:rPr>
          <w:rFonts w:ascii="Arial" w:hAnsi="Arial" w:cs="Arial"/>
          <w:color w:val="010000"/>
          <w:sz w:val="20"/>
        </w:rPr>
        <w:t>case of</w:t>
      </w:r>
      <w:r w:rsidRPr="00786548">
        <w:rPr>
          <w:rFonts w:ascii="Arial" w:hAnsi="Arial" w:cs="Arial"/>
          <w:color w:val="010000"/>
          <w:sz w:val="20"/>
        </w:rPr>
        <w:t xml:space="preserve"> incurring contents under the General Meeting of </w:t>
      </w:r>
      <w:proofErr w:type="spellStart"/>
      <w:r w:rsidRPr="00786548">
        <w:rPr>
          <w:rFonts w:ascii="Arial" w:hAnsi="Arial" w:cs="Arial"/>
          <w:color w:val="010000"/>
          <w:sz w:val="20"/>
        </w:rPr>
        <w:t>Shareholders’s</w:t>
      </w:r>
      <w:proofErr w:type="spellEnd"/>
      <w:r w:rsidRPr="00786548">
        <w:rPr>
          <w:rFonts w:ascii="Arial" w:hAnsi="Arial" w:cs="Arial"/>
          <w:color w:val="010000"/>
          <w:sz w:val="20"/>
        </w:rPr>
        <w:t xml:space="preserve"> authority </w:t>
      </w:r>
      <w:r w:rsidR="00F466B2" w:rsidRPr="00786548">
        <w:rPr>
          <w:rFonts w:ascii="Arial" w:hAnsi="Arial" w:cs="Arial"/>
          <w:color w:val="010000"/>
          <w:sz w:val="20"/>
        </w:rPr>
        <w:t>that</w:t>
      </w:r>
      <w:r w:rsidRPr="00786548">
        <w:rPr>
          <w:rFonts w:ascii="Arial" w:hAnsi="Arial" w:cs="Arial"/>
          <w:color w:val="010000"/>
          <w:sz w:val="20"/>
        </w:rPr>
        <w:t xml:space="preserve"> need to be presented at the Annual General Meeting of Shareholders 2024, the General Manager leads the construction of additional documents serving for the General Meeting of Shareholders to present the Board of Directors for approval.</w:t>
      </w:r>
      <w:r w:rsidR="0053355A" w:rsidRPr="00786548">
        <w:rPr>
          <w:rFonts w:ascii="Arial" w:hAnsi="Arial" w:cs="Arial"/>
          <w:color w:val="010000"/>
          <w:sz w:val="20"/>
        </w:rPr>
        <w:t xml:space="preserve"> </w:t>
      </w:r>
    </w:p>
    <w:p w14:paraId="0000000A" w14:textId="77777777" w:rsidR="00EE59E8" w:rsidRPr="00786548" w:rsidRDefault="00492035" w:rsidP="007853E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86548">
        <w:rPr>
          <w:rFonts w:ascii="Arial" w:hAnsi="Arial" w:cs="Arial"/>
          <w:color w:val="010000"/>
          <w:sz w:val="20"/>
        </w:rPr>
        <w:t>Article 3: Terms of enforcement</w:t>
      </w:r>
    </w:p>
    <w:p w14:paraId="0000000B" w14:textId="77777777" w:rsidR="00EE59E8" w:rsidRPr="00786548" w:rsidRDefault="00492035" w:rsidP="007853E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86548">
        <w:rPr>
          <w:rFonts w:ascii="Arial" w:hAnsi="Arial" w:cs="Arial"/>
          <w:color w:val="010000"/>
          <w:sz w:val="20"/>
        </w:rPr>
        <w:t xml:space="preserve">This Board Resolution takes effect from the date of its signing. The Board of Directors, the Corporation’s General Manager, and affiliated units, persons take responsibility for implementing this Resolution. </w:t>
      </w:r>
      <w:bookmarkStart w:id="0" w:name="_GoBack"/>
      <w:bookmarkEnd w:id="0"/>
    </w:p>
    <w:sectPr w:rsidR="00EE59E8" w:rsidRPr="00786548" w:rsidSect="00912582">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10EF1"/>
    <w:multiLevelType w:val="multilevel"/>
    <w:tmpl w:val="B5B6A6D0"/>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9E8"/>
    <w:rsid w:val="00492035"/>
    <w:rsid w:val="0053355A"/>
    <w:rsid w:val="007853E1"/>
    <w:rsid w:val="00786548"/>
    <w:rsid w:val="008832BD"/>
    <w:rsid w:val="00912582"/>
    <w:rsid w:val="00A81774"/>
    <w:rsid w:val="00EE59E8"/>
    <w:rsid w:val="00F46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201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BodyText">
    <w:name w:val="Body Text"/>
    <w:basedOn w:val="Normal"/>
    <w:link w:val="BodyTextChar"/>
    <w:qFormat/>
    <w:rPr>
      <w:rFonts w:ascii="Times New Roman" w:eastAsia="Times New Roman" w:hAnsi="Times New Roman" w:cs="Times New Roman"/>
    </w:rPr>
  </w:style>
  <w:style w:type="paragraph" w:customStyle="1" w:styleId="Bodytext20">
    <w:name w:val="Body text (2)"/>
    <w:basedOn w:val="Normal"/>
    <w:link w:val="Bodytext2"/>
    <w:pPr>
      <w:ind w:firstLine="360"/>
    </w:pPr>
    <w:rPr>
      <w:rFonts w:ascii="Times New Roman" w:eastAsia="Times New Roman" w:hAnsi="Times New Roman" w:cs="Times New Roman"/>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BodyText">
    <w:name w:val="Body Text"/>
    <w:basedOn w:val="Normal"/>
    <w:link w:val="BodyTextChar"/>
    <w:qFormat/>
    <w:rPr>
      <w:rFonts w:ascii="Times New Roman" w:eastAsia="Times New Roman" w:hAnsi="Times New Roman" w:cs="Times New Roman"/>
    </w:rPr>
  </w:style>
  <w:style w:type="paragraph" w:customStyle="1" w:styleId="Bodytext20">
    <w:name w:val="Body text (2)"/>
    <w:basedOn w:val="Normal"/>
    <w:link w:val="Bodytext2"/>
    <w:pPr>
      <w:ind w:firstLine="360"/>
    </w:pPr>
    <w:rPr>
      <w:rFonts w:ascii="Times New Roman" w:eastAsia="Times New Roman" w:hAnsi="Times New Roman" w:cs="Times New Roman"/>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M2XZEkwGjplBF0H0V9tEklLgdw==">CgMxLjA4AHIhMVBkUmMzN0lQR2tCUFkxQVBmMlFKVGU4TFUyZm5TcHVr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193</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8</cp:revision>
  <dcterms:created xsi:type="dcterms:W3CDTF">2024-06-14T04:03:00Z</dcterms:created>
  <dcterms:modified xsi:type="dcterms:W3CDTF">2024-06-17T02:11:00Z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de57f1b86d7b685743cec1f04c095db7fb19bf8f8a4c6f6f4b40f91034ae493b</vt:lpwstr>
  </property>
</Properties>
</file>