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6946C" w14:textId="61B36798" w:rsidR="00384E63" w:rsidRPr="00827105" w:rsidRDefault="00E72A42" w:rsidP="00282427">
      <w:pPr>
        <w:pBdr>
          <w:top w:val="nil"/>
          <w:left w:val="nil"/>
          <w:bottom w:val="nil"/>
          <w:right w:val="nil"/>
          <w:between w:val="nil"/>
        </w:pBdr>
        <w:tabs>
          <w:tab w:val="left" w:pos="276"/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827105">
        <w:rPr>
          <w:rFonts w:ascii="Arial" w:hAnsi="Arial" w:cs="Arial"/>
          <w:b/>
          <w:color w:val="010000"/>
          <w:sz w:val="20"/>
        </w:rPr>
        <w:t>TVC: Annual General Mandate</w:t>
      </w:r>
      <w:r w:rsidR="00282427">
        <w:rPr>
          <w:rFonts w:ascii="Arial" w:hAnsi="Arial" w:cs="Arial"/>
          <w:b/>
          <w:color w:val="010000"/>
          <w:sz w:val="20"/>
        </w:rPr>
        <w:t xml:space="preserve"> 2024</w:t>
      </w:r>
    </w:p>
    <w:p w14:paraId="2EC8D312" w14:textId="77777777" w:rsidR="00384E63" w:rsidRPr="00827105" w:rsidRDefault="00E72A42" w:rsidP="00282427">
      <w:pPr>
        <w:pBdr>
          <w:top w:val="nil"/>
          <w:left w:val="nil"/>
          <w:bottom w:val="nil"/>
          <w:right w:val="nil"/>
          <w:between w:val="nil"/>
        </w:pBdr>
        <w:tabs>
          <w:tab w:val="left" w:pos="276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7105">
        <w:rPr>
          <w:rFonts w:ascii="Arial" w:hAnsi="Arial" w:cs="Arial"/>
          <w:color w:val="010000"/>
          <w:sz w:val="20"/>
        </w:rPr>
        <w:t>On June 8, 2024, Tri Viet Asset Management Corporation Joint Stock Company announced General Mandate No. 01/2024/NQ-DHDCD/TVC as follows:</w:t>
      </w:r>
    </w:p>
    <w:p w14:paraId="6956193A" w14:textId="3A4021BA" w:rsidR="00384E63" w:rsidRPr="00827105" w:rsidRDefault="00E72A42" w:rsidP="0028242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7105">
        <w:rPr>
          <w:rFonts w:ascii="Arial" w:hAnsi="Arial" w:cs="Arial"/>
          <w:color w:val="010000"/>
          <w:sz w:val="20"/>
        </w:rPr>
        <w:t xml:space="preserve">Article 1: Approve the Report on </w:t>
      </w:r>
      <w:r w:rsidR="008008D7" w:rsidRPr="00827105">
        <w:rPr>
          <w:rFonts w:ascii="Arial" w:hAnsi="Arial" w:cs="Arial"/>
          <w:color w:val="010000"/>
          <w:sz w:val="20"/>
        </w:rPr>
        <w:t>Activities</w:t>
      </w:r>
      <w:r w:rsidRPr="00827105">
        <w:rPr>
          <w:rFonts w:ascii="Arial" w:hAnsi="Arial" w:cs="Arial"/>
          <w:color w:val="010000"/>
          <w:sz w:val="20"/>
        </w:rPr>
        <w:t xml:space="preserve"> 2023 and the operational plan for 2024 of the Board of Directors</w:t>
      </w:r>
      <w:r w:rsidR="008008D7" w:rsidRPr="00827105">
        <w:rPr>
          <w:rFonts w:ascii="Arial" w:hAnsi="Arial" w:cs="Arial"/>
          <w:color w:val="010000"/>
          <w:sz w:val="20"/>
        </w:rPr>
        <w:t>, including the</w:t>
      </w:r>
      <w:r w:rsidR="00282427">
        <w:rPr>
          <w:rFonts w:ascii="Arial" w:hAnsi="Arial" w:cs="Arial"/>
          <w:color w:val="010000"/>
          <w:sz w:val="20"/>
        </w:rPr>
        <w:t xml:space="preserve"> Report on</w:t>
      </w:r>
      <w:r w:rsidRPr="00827105">
        <w:rPr>
          <w:rFonts w:ascii="Arial" w:hAnsi="Arial" w:cs="Arial"/>
          <w:color w:val="010000"/>
          <w:sz w:val="20"/>
        </w:rPr>
        <w:t xml:space="preserve"> remuneration</w:t>
      </w:r>
      <w:r w:rsidR="00282427">
        <w:rPr>
          <w:rFonts w:ascii="Arial" w:hAnsi="Arial" w:cs="Arial"/>
          <w:color w:val="010000"/>
          <w:sz w:val="20"/>
        </w:rPr>
        <w:t xml:space="preserve"> of the Board of Directors and Audit Committee in 2023 and </w:t>
      </w:r>
      <w:r w:rsidRPr="00827105">
        <w:rPr>
          <w:rFonts w:ascii="Arial" w:hAnsi="Arial" w:cs="Arial"/>
          <w:color w:val="010000"/>
          <w:sz w:val="20"/>
        </w:rPr>
        <w:t>remuneration pla</w:t>
      </w:r>
      <w:r w:rsidR="00282427">
        <w:rPr>
          <w:rFonts w:ascii="Arial" w:hAnsi="Arial" w:cs="Arial"/>
          <w:color w:val="010000"/>
          <w:sz w:val="20"/>
        </w:rPr>
        <w:t>n of the Board of Directors and</w:t>
      </w:r>
      <w:r w:rsidRPr="00827105">
        <w:rPr>
          <w:rFonts w:ascii="Arial" w:hAnsi="Arial" w:cs="Arial"/>
          <w:color w:val="010000"/>
          <w:sz w:val="20"/>
        </w:rPr>
        <w:t xml:space="preserve"> Audit Committee in 2024.</w:t>
      </w:r>
    </w:p>
    <w:p w14:paraId="2712AF0C" w14:textId="3431A1CE" w:rsidR="00384E63" w:rsidRPr="00827105" w:rsidRDefault="00E72A42" w:rsidP="0028242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7105">
        <w:rPr>
          <w:rFonts w:ascii="Arial" w:hAnsi="Arial" w:cs="Arial"/>
          <w:color w:val="010000"/>
          <w:sz w:val="20"/>
        </w:rPr>
        <w:t xml:space="preserve">Article 2: Approve the Report on activities in 2023 and plan for 2024 of the </w:t>
      </w:r>
      <w:r w:rsidR="00282427">
        <w:rPr>
          <w:rFonts w:ascii="Arial" w:hAnsi="Arial" w:cs="Arial"/>
          <w:color w:val="010000"/>
          <w:sz w:val="20"/>
        </w:rPr>
        <w:t>Executive Board</w:t>
      </w:r>
      <w:r w:rsidRPr="00827105">
        <w:rPr>
          <w:rFonts w:ascii="Arial" w:hAnsi="Arial" w:cs="Arial"/>
          <w:color w:val="010000"/>
          <w:sz w:val="20"/>
        </w:rPr>
        <w:t>;</w:t>
      </w:r>
    </w:p>
    <w:p w14:paraId="12D22532" w14:textId="77777777" w:rsidR="00384E63" w:rsidRPr="00827105" w:rsidRDefault="00E72A42" w:rsidP="002824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7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7105">
        <w:rPr>
          <w:rFonts w:ascii="Arial" w:hAnsi="Arial" w:cs="Arial"/>
          <w:color w:val="010000"/>
          <w:sz w:val="20"/>
        </w:rPr>
        <w:t>Main targets for business results in 2023</w:t>
      </w:r>
    </w:p>
    <w:p w14:paraId="22E9ADBB" w14:textId="77777777" w:rsidR="00384E63" w:rsidRPr="00827105" w:rsidRDefault="00E72A42" w:rsidP="005C0C1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27105">
        <w:rPr>
          <w:rFonts w:ascii="Arial" w:hAnsi="Arial" w:cs="Arial"/>
          <w:color w:val="010000"/>
          <w:sz w:val="20"/>
        </w:rPr>
        <w:t>Unit: Billion VND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29"/>
        <w:gridCol w:w="1384"/>
        <w:gridCol w:w="1380"/>
        <w:gridCol w:w="1378"/>
        <w:gridCol w:w="1380"/>
        <w:gridCol w:w="1666"/>
      </w:tblGrid>
      <w:tr w:rsidR="00384E63" w:rsidRPr="00827105" w14:paraId="51FED0B8" w14:textId="77777777" w:rsidTr="005C0C1A">
        <w:tc>
          <w:tcPr>
            <w:tcW w:w="10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BAAC1B" w14:textId="77777777" w:rsidR="00384E63" w:rsidRPr="00827105" w:rsidRDefault="00E72A42" w:rsidP="005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7105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698B76" w14:textId="77777777" w:rsidR="00384E63" w:rsidRPr="00827105" w:rsidRDefault="00E72A42" w:rsidP="005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7105">
              <w:rPr>
                <w:rFonts w:ascii="Arial" w:hAnsi="Arial" w:cs="Arial"/>
                <w:color w:val="010000"/>
                <w:sz w:val="20"/>
              </w:rPr>
              <w:t>Results 2023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17E6E4" w14:textId="77777777" w:rsidR="00384E63" w:rsidRPr="00827105" w:rsidRDefault="00E72A42" w:rsidP="005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7105">
              <w:rPr>
                <w:rFonts w:ascii="Arial" w:hAnsi="Arial" w:cs="Arial"/>
                <w:color w:val="010000"/>
                <w:sz w:val="20"/>
              </w:rPr>
              <w:t>Plan 2023</w:t>
            </w:r>
          </w:p>
        </w:tc>
        <w:tc>
          <w:tcPr>
            <w:tcW w:w="7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017511" w14:textId="77777777" w:rsidR="00384E63" w:rsidRPr="00827105" w:rsidRDefault="00E72A42" w:rsidP="005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7105">
              <w:rPr>
                <w:rFonts w:ascii="Arial" w:hAnsi="Arial" w:cs="Arial"/>
                <w:color w:val="010000"/>
                <w:sz w:val="20"/>
              </w:rPr>
              <w:t>Comparison to the plan (%)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F50EE1" w14:textId="77777777" w:rsidR="00384E63" w:rsidRPr="00827105" w:rsidRDefault="00E72A42" w:rsidP="005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7105">
              <w:rPr>
                <w:rFonts w:ascii="Arial" w:hAnsi="Arial" w:cs="Arial"/>
                <w:color w:val="010000"/>
                <w:sz w:val="20"/>
              </w:rPr>
              <w:t>Results 2022</w:t>
            </w:r>
          </w:p>
        </w:tc>
        <w:tc>
          <w:tcPr>
            <w:tcW w:w="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489166" w14:textId="77777777" w:rsidR="00384E63" w:rsidRPr="00827105" w:rsidRDefault="008008D7" w:rsidP="005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7105">
              <w:rPr>
                <w:rFonts w:ascii="Arial" w:hAnsi="Arial" w:cs="Arial"/>
                <w:color w:val="010000"/>
                <w:sz w:val="20"/>
              </w:rPr>
              <w:t>Increase/decrease</w:t>
            </w:r>
            <w:r w:rsidR="00E72A42" w:rsidRPr="00827105">
              <w:rPr>
                <w:rFonts w:ascii="Arial" w:hAnsi="Arial" w:cs="Arial"/>
                <w:color w:val="010000"/>
                <w:sz w:val="20"/>
              </w:rPr>
              <w:t xml:space="preserve"> compared to 2022</w:t>
            </w:r>
            <w:r w:rsidRPr="00827105">
              <w:rPr>
                <w:rFonts w:ascii="Arial" w:hAnsi="Arial" w:cs="Arial"/>
                <w:color w:val="010000"/>
                <w:sz w:val="20"/>
              </w:rPr>
              <w:t xml:space="preserve"> (%)</w:t>
            </w:r>
          </w:p>
        </w:tc>
      </w:tr>
      <w:tr w:rsidR="00384E63" w:rsidRPr="00827105" w14:paraId="0F2B5459" w14:textId="77777777" w:rsidTr="005C0C1A">
        <w:tc>
          <w:tcPr>
            <w:tcW w:w="10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99F471" w14:textId="77777777" w:rsidR="00384E63" w:rsidRPr="00827105" w:rsidRDefault="00E72A42" w:rsidP="005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7105">
              <w:rPr>
                <w:rFonts w:ascii="Arial" w:hAnsi="Arial" w:cs="Arial"/>
                <w:color w:val="010000"/>
                <w:sz w:val="20"/>
              </w:rPr>
              <w:t>Revenue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436579" w14:textId="77777777" w:rsidR="00384E63" w:rsidRPr="00827105" w:rsidRDefault="00E72A42" w:rsidP="005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7105">
              <w:rPr>
                <w:rFonts w:ascii="Arial" w:hAnsi="Arial" w:cs="Arial"/>
                <w:color w:val="010000"/>
                <w:sz w:val="20"/>
              </w:rPr>
              <w:t>3.6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98A54E" w14:textId="77777777" w:rsidR="00384E63" w:rsidRPr="00827105" w:rsidRDefault="00E72A42" w:rsidP="005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7105">
              <w:rPr>
                <w:rFonts w:ascii="Arial" w:hAnsi="Arial" w:cs="Arial"/>
                <w:color w:val="010000"/>
                <w:sz w:val="20"/>
              </w:rPr>
              <w:t>50.0</w:t>
            </w:r>
          </w:p>
        </w:tc>
        <w:tc>
          <w:tcPr>
            <w:tcW w:w="7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0A6CB7" w14:textId="77777777" w:rsidR="00384E63" w:rsidRPr="00827105" w:rsidRDefault="00E72A42" w:rsidP="005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7105">
              <w:rPr>
                <w:rFonts w:ascii="Arial" w:hAnsi="Arial" w:cs="Arial"/>
                <w:color w:val="010000"/>
                <w:sz w:val="20"/>
              </w:rPr>
              <w:t>7%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F977FA" w14:textId="77777777" w:rsidR="00384E63" w:rsidRPr="00827105" w:rsidRDefault="00E72A42" w:rsidP="005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7105">
              <w:rPr>
                <w:rFonts w:ascii="Arial" w:hAnsi="Arial" w:cs="Arial"/>
                <w:color w:val="010000"/>
                <w:sz w:val="20"/>
              </w:rPr>
              <w:t>127.9</w:t>
            </w:r>
          </w:p>
        </w:tc>
        <w:tc>
          <w:tcPr>
            <w:tcW w:w="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7CA74E" w14:textId="77777777" w:rsidR="00384E63" w:rsidRPr="00827105" w:rsidRDefault="00E72A42" w:rsidP="005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7105">
              <w:rPr>
                <w:rFonts w:ascii="Arial" w:hAnsi="Arial" w:cs="Arial"/>
                <w:color w:val="010000"/>
                <w:sz w:val="20"/>
              </w:rPr>
              <w:t>-97%</w:t>
            </w:r>
          </w:p>
        </w:tc>
      </w:tr>
      <w:tr w:rsidR="00384E63" w:rsidRPr="00827105" w14:paraId="2DF22D44" w14:textId="77777777" w:rsidTr="005C0C1A">
        <w:tc>
          <w:tcPr>
            <w:tcW w:w="10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4F9B4C" w14:textId="77777777" w:rsidR="00384E63" w:rsidRPr="00827105" w:rsidRDefault="00E72A42" w:rsidP="005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7105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057897" w14:textId="77777777" w:rsidR="00384E63" w:rsidRPr="00827105" w:rsidRDefault="00E72A42" w:rsidP="005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7105">
              <w:rPr>
                <w:rFonts w:ascii="Arial" w:hAnsi="Arial" w:cs="Arial"/>
                <w:color w:val="010000"/>
                <w:sz w:val="20"/>
              </w:rPr>
              <w:t>273.0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F02BB9" w14:textId="77777777" w:rsidR="00384E63" w:rsidRPr="00827105" w:rsidRDefault="00E72A42" w:rsidP="005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7105">
              <w:rPr>
                <w:rFonts w:ascii="Arial" w:hAnsi="Arial" w:cs="Arial"/>
                <w:color w:val="010000"/>
                <w:sz w:val="20"/>
              </w:rPr>
              <w:t>100</w:t>
            </w:r>
          </w:p>
        </w:tc>
        <w:tc>
          <w:tcPr>
            <w:tcW w:w="7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CA1D25" w14:textId="77777777" w:rsidR="00384E63" w:rsidRPr="00827105" w:rsidRDefault="00E72A42" w:rsidP="005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7105">
              <w:rPr>
                <w:rFonts w:ascii="Arial" w:hAnsi="Arial" w:cs="Arial"/>
                <w:color w:val="010000"/>
                <w:sz w:val="20"/>
              </w:rPr>
              <w:t>273%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CCCC1D" w14:textId="77777777" w:rsidR="00384E63" w:rsidRPr="00827105" w:rsidRDefault="00E72A42" w:rsidP="005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7105">
              <w:rPr>
                <w:rFonts w:ascii="Arial" w:hAnsi="Arial" w:cs="Arial"/>
                <w:color w:val="010000"/>
                <w:sz w:val="20"/>
              </w:rPr>
              <w:t>-553.7</w:t>
            </w:r>
          </w:p>
        </w:tc>
        <w:tc>
          <w:tcPr>
            <w:tcW w:w="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BF4CCE" w14:textId="77777777" w:rsidR="00384E63" w:rsidRPr="00827105" w:rsidRDefault="00E72A42" w:rsidP="005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7105">
              <w:rPr>
                <w:rFonts w:ascii="Arial" w:hAnsi="Arial" w:cs="Arial"/>
                <w:color w:val="010000"/>
                <w:sz w:val="20"/>
              </w:rPr>
              <w:t>149%</w:t>
            </w:r>
          </w:p>
        </w:tc>
      </w:tr>
    </w:tbl>
    <w:p w14:paraId="3EBF468C" w14:textId="77777777" w:rsidR="00384E63" w:rsidRPr="00827105" w:rsidRDefault="00E72A42" w:rsidP="005C0C1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27105">
        <w:rPr>
          <w:rFonts w:ascii="Arial" w:hAnsi="Arial" w:cs="Arial"/>
          <w:color w:val="010000"/>
          <w:sz w:val="20"/>
        </w:rPr>
        <w:t>Report on operational results (Consolidated</w:t>
      </w:r>
      <w:r w:rsidR="00113339" w:rsidRPr="00827105">
        <w:rPr>
          <w:rFonts w:ascii="Arial" w:hAnsi="Arial" w:cs="Arial"/>
          <w:color w:val="010000"/>
          <w:sz w:val="20"/>
        </w:rPr>
        <w:t>)</w:t>
      </w:r>
      <w:r w:rsidRPr="00827105">
        <w:rPr>
          <w:rFonts w:ascii="Arial" w:hAnsi="Arial" w:cs="Arial"/>
          <w:color w:val="010000"/>
          <w:sz w:val="20"/>
        </w:rPr>
        <w:t>:</w:t>
      </w:r>
      <w:r w:rsidR="008008D7" w:rsidRPr="00827105">
        <w:rPr>
          <w:rFonts w:ascii="Arial" w:hAnsi="Arial" w:cs="Arial"/>
          <w:color w:val="010000"/>
          <w:sz w:val="20"/>
        </w:rPr>
        <w:t xml:space="preserve"> </w:t>
      </w:r>
    </w:p>
    <w:p w14:paraId="4B022F37" w14:textId="77777777" w:rsidR="00384E63" w:rsidRPr="00827105" w:rsidRDefault="00E72A42" w:rsidP="005C0C1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right"/>
        <w:rPr>
          <w:rFonts w:ascii="Arial" w:eastAsia="Arial" w:hAnsi="Arial" w:cs="Arial"/>
          <w:color w:val="010000"/>
          <w:sz w:val="20"/>
          <w:szCs w:val="20"/>
        </w:rPr>
      </w:pPr>
      <w:r w:rsidRPr="00827105">
        <w:rPr>
          <w:rFonts w:ascii="Arial" w:hAnsi="Arial" w:cs="Arial"/>
          <w:color w:val="010000"/>
          <w:sz w:val="20"/>
        </w:rPr>
        <w:t>Unit: Billion VND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31"/>
        <w:gridCol w:w="1382"/>
        <w:gridCol w:w="1382"/>
        <w:gridCol w:w="1382"/>
        <w:gridCol w:w="1374"/>
        <w:gridCol w:w="1666"/>
      </w:tblGrid>
      <w:tr w:rsidR="008008D7" w:rsidRPr="00827105" w14:paraId="7C495A15" w14:textId="77777777" w:rsidTr="005C0C1A">
        <w:tc>
          <w:tcPr>
            <w:tcW w:w="10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DA4053" w14:textId="77777777" w:rsidR="008008D7" w:rsidRPr="00827105" w:rsidRDefault="008008D7" w:rsidP="005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7105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E286D9" w14:textId="77777777" w:rsidR="008008D7" w:rsidRPr="00827105" w:rsidRDefault="008008D7" w:rsidP="005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7105">
              <w:rPr>
                <w:rFonts w:ascii="Arial" w:hAnsi="Arial" w:cs="Arial"/>
                <w:color w:val="010000"/>
                <w:sz w:val="20"/>
              </w:rPr>
              <w:t>Results 2023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5BEC61" w14:textId="77777777" w:rsidR="008008D7" w:rsidRPr="00827105" w:rsidRDefault="008008D7" w:rsidP="005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7105">
              <w:rPr>
                <w:rFonts w:ascii="Arial" w:hAnsi="Arial" w:cs="Arial"/>
                <w:color w:val="010000"/>
                <w:sz w:val="20"/>
              </w:rPr>
              <w:t>Plan 2023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880BE6" w14:textId="77777777" w:rsidR="008008D7" w:rsidRPr="00827105" w:rsidRDefault="008008D7" w:rsidP="005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7105">
              <w:rPr>
                <w:rFonts w:ascii="Arial" w:hAnsi="Arial" w:cs="Arial"/>
                <w:color w:val="010000"/>
                <w:sz w:val="20"/>
              </w:rPr>
              <w:t>Comparison to the plan (%)</w:t>
            </w:r>
          </w:p>
        </w:tc>
        <w:tc>
          <w:tcPr>
            <w:tcW w:w="7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3D350C" w14:textId="77777777" w:rsidR="008008D7" w:rsidRPr="00827105" w:rsidRDefault="008008D7" w:rsidP="005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7105">
              <w:rPr>
                <w:rFonts w:ascii="Arial" w:hAnsi="Arial" w:cs="Arial"/>
                <w:color w:val="010000"/>
                <w:sz w:val="20"/>
              </w:rPr>
              <w:t>Results 2022</w:t>
            </w:r>
          </w:p>
        </w:tc>
        <w:tc>
          <w:tcPr>
            <w:tcW w:w="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28D392" w14:textId="77777777" w:rsidR="008008D7" w:rsidRPr="00827105" w:rsidRDefault="008008D7" w:rsidP="005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7105">
              <w:rPr>
                <w:rFonts w:ascii="Arial" w:hAnsi="Arial" w:cs="Arial"/>
                <w:color w:val="010000"/>
                <w:sz w:val="20"/>
              </w:rPr>
              <w:t>Increase/decrease compared to 2022 (%)</w:t>
            </w:r>
          </w:p>
        </w:tc>
      </w:tr>
      <w:tr w:rsidR="00384E63" w:rsidRPr="00827105" w14:paraId="2B5E5391" w14:textId="77777777" w:rsidTr="005C0C1A">
        <w:tc>
          <w:tcPr>
            <w:tcW w:w="10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11D3DD" w14:textId="77777777" w:rsidR="00384E63" w:rsidRPr="00827105" w:rsidRDefault="00E72A42" w:rsidP="005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7105">
              <w:rPr>
                <w:rFonts w:ascii="Arial" w:hAnsi="Arial" w:cs="Arial"/>
                <w:color w:val="010000"/>
                <w:sz w:val="20"/>
              </w:rPr>
              <w:t>Revenue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F97F0E" w14:textId="77777777" w:rsidR="00384E63" w:rsidRPr="00827105" w:rsidRDefault="00E72A42" w:rsidP="005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7105">
              <w:rPr>
                <w:rFonts w:ascii="Arial" w:hAnsi="Arial" w:cs="Arial"/>
                <w:color w:val="010000"/>
                <w:sz w:val="20"/>
              </w:rPr>
              <w:t>70.0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8C17A5" w14:textId="77777777" w:rsidR="00384E63" w:rsidRPr="00827105" w:rsidRDefault="00E72A42" w:rsidP="005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7105">
              <w:rPr>
                <w:rFonts w:ascii="Arial" w:hAnsi="Arial" w:cs="Arial"/>
                <w:color w:val="010000"/>
                <w:sz w:val="20"/>
              </w:rPr>
              <w:t>112.0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7413CC" w14:textId="77777777" w:rsidR="00384E63" w:rsidRPr="00827105" w:rsidRDefault="00E72A42" w:rsidP="005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7105">
              <w:rPr>
                <w:rFonts w:ascii="Arial" w:hAnsi="Arial" w:cs="Arial"/>
                <w:color w:val="010000"/>
                <w:sz w:val="20"/>
              </w:rPr>
              <w:t>62%</w:t>
            </w:r>
          </w:p>
        </w:tc>
        <w:tc>
          <w:tcPr>
            <w:tcW w:w="7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284085" w14:textId="77777777" w:rsidR="00384E63" w:rsidRPr="00827105" w:rsidRDefault="00E72A42" w:rsidP="005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7105">
              <w:rPr>
                <w:rFonts w:ascii="Arial" w:hAnsi="Arial" w:cs="Arial"/>
                <w:color w:val="010000"/>
                <w:sz w:val="20"/>
              </w:rPr>
              <w:t>226.6</w:t>
            </w:r>
          </w:p>
        </w:tc>
        <w:tc>
          <w:tcPr>
            <w:tcW w:w="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3FE5C4" w14:textId="77777777" w:rsidR="00384E63" w:rsidRPr="00827105" w:rsidRDefault="00E72A42" w:rsidP="005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7105">
              <w:rPr>
                <w:rFonts w:ascii="Arial" w:hAnsi="Arial" w:cs="Arial"/>
                <w:color w:val="010000"/>
                <w:sz w:val="20"/>
              </w:rPr>
              <w:t>-69%</w:t>
            </w:r>
          </w:p>
        </w:tc>
      </w:tr>
      <w:tr w:rsidR="00384E63" w:rsidRPr="00827105" w14:paraId="4BD00A44" w14:textId="77777777" w:rsidTr="005C0C1A">
        <w:tc>
          <w:tcPr>
            <w:tcW w:w="10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B8A077" w14:textId="77777777" w:rsidR="00384E63" w:rsidRPr="00827105" w:rsidRDefault="00E72A42" w:rsidP="005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7105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F0D750" w14:textId="77777777" w:rsidR="00384E63" w:rsidRPr="00827105" w:rsidRDefault="00E72A42" w:rsidP="005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7105">
              <w:rPr>
                <w:rFonts w:ascii="Arial" w:hAnsi="Arial" w:cs="Arial"/>
                <w:color w:val="010000"/>
                <w:sz w:val="20"/>
              </w:rPr>
              <w:t>278.6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80E8FB" w14:textId="77777777" w:rsidR="00384E63" w:rsidRPr="00827105" w:rsidRDefault="00E72A42" w:rsidP="005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7105">
              <w:rPr>
                <w:rFonts w:ascii="Arial" w:hAnsi="Arial" w:cs="Arial"/>
                <w:color w:val="010000"/>
                <w:sz w:val="20"/>
              </w:rPr>
              <w:t>116.0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76EBFC" w14:textId="77777777" w:rsidR="00384E63" w:rsidRPr="00827105" w:rsidRDefault="00E72A42" w:rsidP="005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7105">
              <w:rPr>
                <w:rFonts w:ascii="Arial" w:hAnsi="Arial" w:cs="Arial"/>
                <w:color w:val="010000"/>
                <w:sz w:val="20"/>
              </w:rPr>
              <w:t>240%</w:t>
            </w:r>
          </w:p>
        </w:tc>
        <w:tc>
          <w:tcPr>
            <w:tcW w:w="7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47CD54" w14:textId="77777777" w:rsidR="00384E63" w:rsidRPr="00827105" w:rsidRDefault="00E72A42" w:rsidP="005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7105">
              <w:rPr>
                <w:rFonts w:ascii="Arial" w:hAnsi="Arial" w:cs="Arial"/>
                <w:color w:val="010000"/>
                <w:sz w:val="20"/>
              </w:rPr>
              <w:t>-886.9</w:t>
            </w:r>
          </w:p>
        </w:tc>
        <w:tc>
          <w:tcPr>
            <w:tcW w:w="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9D04DB" w14:textId="77777777" w:rsidR="00384E63" w:rsidRPr="00827105" w:rsidRDefault="00E72A42" w:rsidP="005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7105">
              <w:rPr>
                <w:rFonts w:ascii="Arial" w:hAnsi="Arial" w:cs="Arial"/>
                <w:color w:val="010000"/>
                <w:sz w:val="20"/>
              </w:rPr>
              <w:t>131%</w:t>
            </w:r>
          </w:p>
        </w:tc>
      </w:tr>
    </w:tbl>
    <w:p w14:paraId="0726C233" w14:textId="77777777" w:rsidR="00384E63" w:rsidRPr="00827105" w:rsidRDefault="00E72A42" w:rsidP="008271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8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27105">
        <w:rPr>
          <w:rFonts w:ascii="Arial" w:hAnsi="Arial" w:cs="Arial"/>
          <w:color w:val="010000"/>
          <w:sz w:val="20"/>
        </w:rPr>
        <w:t xml:space="preserve">Main targets for </w:t>
      </w:r>
      <w:r w:rsidR="008008D7" w:rsidRPr="00827105">
        <w:rPr>
          <w:rFonts w:ascii="Arial" w:hAnsi="Arial" w:cs="Arial"/>
          <w:color w:val="010000"/>
          <w:sz w:val="20"/>
        </w:rPr>
        <w:t xml:space="preserve">the </w:t>
      </w:r>
      <w:r w:rsidRPr="00827105">
        <w:rPr>
          <w:rFonts w:ascii="Arial" w:hAnsi="Arial" w:cs="Arial"/>
          <w:color w:val="010000"/>
          <w:sz w:val="20"/>
        </w:rPr>
        <w:t>business plan in 2024</w:t>
      </w:r>
    </w:p>
    <w:p w14:paraId="74F4DCCA" w14:textId="77777777" w:rsidR="00384E63" w:rsidRPr="00827105" w:rsidRDefault="00E72A42" w:rsidP="005C0C1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27105">
        <w:rPr>
          <w:rFonts w:ascii="Arial" w:hAnsi="Arial" w:cs="Arial"/>
          <w:color w:val="010000"/>
          <w:sz w:val="20"/>
        </w:rPr>
        <w:t>Unit</w:t>
      </w:r>
      <w:r w:rsidR="008008D7" w:rsidRPr="00827105">
        <w:rPr>
          <w:rFonts w:ascii="Arial" w:hAnsi="Arial" w:cs="Arial"/>
          <w:color w:val="010000"/>
          <w:sz w:val="20"/>
        </w:rPr>
        <w:t>:</w:t>
      </w:r>
      <w:r w:rsidRPr="00827105">
        <w:rPr>
          <w:rFonts w:ascii="Arial" w:hAnsi="Arial" w:cs="Arial"/>
          <w:color w:val="010000"/>
          <w:sz w:val="20"/>
        </w:rPr>
        <w:t xml:space="preserve"> VND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14"/>
        <w:gridCol w:w="3100"/>
        <w:gridCol w:w="3003"/>
      </w:tblGrid>
      <w:tr w:rsidR="00384E63" w:rsidRPr="00827105" w14:paraId="0C5B014E" w14:textId="77777777" w:rsidTr="005C0C1A">
        <w:tc>
          <w:tcPr>
            <w:tcW w:w="1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C72F69" w14:textId="77777777" w:rsidR="00384E63" w:rsidRPr="00827105" w:rsidRDefault="00E72A42" w:rsidP="005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7105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17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72BD11" w14:textId="77777777" w:rsidR="00384E63" w:rsidRPr="00827105" w:rsidRDefault="00E72A42" w:rsidP="005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7105">
              <w:rPr>
                <w:rFonts w:ascii="Arial" w:hAnsi="Arial" w:cs="Arial"/>
                <w:color w:val="010000"/>
                <w:sz w:val="20"/>
              </w:rPr>
              <w:t>Plan 2024 of holding company</w:t>
            </w:r>
          </w:p>
        </w:tc>
        <w:tc>
          <w:tcPr>
            <w:tcW w:w="16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CBFAA2" w14:textId="77777777" w:rsidR="00384E63" w:rsidRPr="00827105" w:rsidRDefault="00E72A42" w:rsidP="005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7105">
              <w:rPr>
                <w:rFonts w:ascii="Arial" w:hAnsi="Arial" w:cs="Arial"/>
                <w:color w:val="010000"/>
                <w:sz w:val="20"/>
              </w:rPr>
              <w:t>Plan 2024 (Consolidated)</w:t>
            </w:r>
          </w:p>
        </w:tc>
      </w:tr>
      <w:tr w:rsidR="00384E63" w:rsidRPr="00827105" w14:paraId="215DB528" w14:textId="77777777" w:rsidTr="005C0C1A">
        <w:tc>
          <w:tcPr>
            <w:tcW w:w="1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4DC8C2" w14:textId="77777777" w:rsidR="00384E63" w:rsidRPr="00827105" w:rsidRDefault="00E72A42" w:rsidP="005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7105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17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1B6F87" w14:textId="77777777" w:rsidR="00384E63" w:rsidRPr="00827105" w:rsidRDefault="00E72A42" w:rsidP="005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7105">
              <w:rPr>
                <w:rFonts w:ascii="Arial" w:hAnsi="Arial" w:cs="Arial"/>
                <w:color w:val="010000"/>
                <w:sz w:val="20"/>
              </w:rPr>
              <w:t>450,000,000,000</w:t>
            </w:r>
          </w:p>
        </w:tc>
        <w:tc>
          <w:tcPr>
            <w:tcW w:w="16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925898" w14:textId="77777777" w:rsidR="00384E63" w:rsidRPr="00827105" w:rsidRDefault="00E72A42" w:rsidP="005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7105">
              <w:rPr>
                <w:rFonts w:ascii="Arial" w:hAnsi="Arial" w:cs="Arial"/>
                <w:color w:val="010000"/>
                <w:sz w:val="20"/>
              </w:rPr>
              <w:t>680,000,000,000</w:t>
            </w:r>
          </w:p>
        </w:tc>
      </w:tr>
      <w:tr w:rsidR="00384E63" w:rsidRPr="00827105" w14:paraId="53E768B9" w14:textId="77777777" w:rsidTr="005C0C1A">
        <w:tc>
          <w:tcPr>
            <w:tcW w:w="1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FB95C7" w14:textId="77777777" w:rsidR="00384E63" w:rsidRPr="00827105" w:rsidRDefault="00E72A42" w:rsidP="005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7105">
              <w:rPr>
                <w:rFonts w:ascii="Arial" w:hAnsi="Arial" w:cs="Arial"/>
                <w:color w:val="010000"/>
                <w:sz w:val="20"/>
              </w:rPr>
              <w:t>Expenses</w:t>
            </w:r>
          </w:p>
        </w:tc>
        <w:tc>
          <w:tcPr>
            <w:tcW w:w="17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ADA965" w14:textId="77777777" w:rsidR="00384E63" w:rsidRPr="00827105" w:rsidRDefault="00E72A42" w:rsidP="005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7105">
              <w:rPr>
                <w:rFonts w:ascii="Arial" w:hAnsi="Arial" w:cs="Arial"/>
                <w:color w:val="010000"/>
                <w:sz w:val="20"/>
              </w:rPr>
              <w:t>150,000,000,000</w:t>
            </w:r>
          </w:p>
        </w:tc>
        <w:tc>
          <w:tcPr>
            <w:tcW w:w="16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4840B7" w14:textId="77777777" w:rsidR="00384E63" w:rsidRPr="00827105" w:rsidRDefault="00E72A42" w:rsidP="005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7105">
              <w:rPr>
                <w:rFonts w:ascii="Arial" w:hAnsi="Arial" w:cs="Arial"/>
                <w:color w:val="010000"/>
                <w:sz w:val="20"/>
              </w:rPr>
              <w:t>268,000,000,000</w:t>
            </w:r>
          </w:p>
        </w:tc>
      </w:tr>
      <w:tr w:rsidR="00384E63" w:rsidRPr="00827105" w14:paraId="307D66A2" w14:textId="77777777" w:rsidTr="005C0C1A">
        <w:tc>
          <w:tcPr>
            <w:tcW w:w="1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A95C8B" w14:textId="77777777" w:rsidR="00384E63" w:rsidRPr="00827105" w:rsidRDefault="00E72A42" w:rsidP="005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7105">
              <w:rPr>
                <w:rFonts w:ascii="Arial" w:hAnsi="Arial" w:cs="Arial"/>
                <w:color w:val="010000"/>
                <w:sz w:val="20"/>
              </w:rPr>
              <w:t>Profit</w:t>
            </w:r>
          </w:p>
        </w:tc>
        <w:tc>
          <w:tcPr>
            <w:tcW w:w="17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502A72" w14:textId="77777777" w:rsidR="00384E63" w:rsidRPr="00827105" w:rsidRDefault="00E72A42" w:rsidP="005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7105">
              <w:rPr>
                <w:rFonts w:ascii="Arial" w:hAnsi="Arial" w:cs="Arial"/>
                <w:color w:val="010000"/>
                <w:sz w:val="20"/>
              </w:rPr>
              <w:t>300,000,000,000</w:t>
            </w:r>
          </w:p>
        </w:tc>
        <w:tc>
          <w:tcPr>
            <w:tcW w:w="16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792B42" w14:textId="77777777" w:rsidR="00384E63" w:rsidRPr="00827105" w:rsidRDefault="00E72A42" w:rsidP="005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7105">
              <w:rPr>
                <w:rFonts w:ascii="Arial" w:hAnsi="Arial" w:cs="Arial"/>
                <w:color w:val="010000"/>
                <w:sz w:val="20"/>
              </w:rPr>
              <w:t>390,000,000,000</w:t>
            </w:r>
          </w:p>
        </w:tc>
      </w:tr>
    </w:tbl>
    <w:p w14:paraId="55D71EA8" w14:textId="77777777" w:rsidR="00384E63" w:rsidRPr="00827105" w:rsidRDefault="00E72A42" w:rsidP="0028242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7105">
        <w:rPr>
          <w:rFonts w:ascii="Arial" w:hAnsi="Arial" w:cs="Arial"/>
          <w:color w:val="010000"/>
          <w:sz w:val="20"/>
        </w:rPr>
        <w:t xml:space="preserve">Article 3: Approve the Report on </w:t>
      </w:r>
      <w:r w:rsidR="008008D7" w:rsidRPr="00827105">
        <w:rPr>
          <w:rFonts w:ascii="Arial" w:hAnsi="Arial" w:cs="Arial"/>
          <w:color w:val="010000"/>
          <w:sz w:val="20"/>
        </w:rPr>
        <w:t>Activities</w:t>
      </w:r>
      <w:r w:rsidRPr="00827105">
        <w:rPr>
          <w:rFonts w:ascii="Arial" w:hAnsi="Arial" w:cs="Arial"/>
          <w:color w:val="010000"/>
          <w:sz w:val="20"/>
        </w:rPr>
        <w:t xml:space="preserve"> in 2023 of the Audit Committee.</w:t>
      </w:r>
    </w:p>
    <w:p w14:paraId="38BFE9A6" w14:textId="77777777" w:rsidR="00384E63" w:rsidRPr="00827105" w:rsidRDefault="00E72A42" w:rsidP="0028242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7105">
        <w:rPr>
          <w:rFonts w:ascii="Arial" w:hAnsi="Arial" w:cs="Arial"/>
          <w:color w:val="010000"/>
          <w:sz w:val="20"/>
        </w:rPr>
        <w:t>Article 4: Approve the Financial Statements 2023 audited by UHY Auditing and Consulting Company Limited.</w:t>
      </w:r>
      <w:r w:rsidRPr="00827105">
        <w:rPr>
          <w:rFonts w:ascii="Arial" w:hAnsi="Arial" w:cs="Arial"/>
          <w:color w:val="010000"/>
          <w:sz w:val="20"/>
        </w:rPr>
        <w:cr/>
      </w:r>
      <w:r w:rsidRPr="00827105">
        <w:rPr>
          <w:rFonts w:ascii="Arial" w:hAnsi="Arial" w:cs="Arial"/>
          <w:color w:val="010000"/>
          <w:sz w:val="20"/>
        </w:rPr>
        <w:br/>
      </w:r>
    </w:p>
    <w:p w14:paraId="35735E3F" w14:textId="77777777" w:rsidR="00384E63" w:rsidRPr="00827105" w:rsidRDefault="00E72A42" w:rsidP="0028242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7105">
        <w:rPr>
          <w:rFonts w:ascii="Arial" w:hAnsi="Arial" w:cs="Arial"/>
          <w:color w:val="010000"/>
          <w:sz w:val="20"/>
        </w:rPr>
        <w:lastRenderedPageBreak/>
        <w:t>Article 5: Approve the plan on profit distribution in 2023 and the plan for 2024.</w:t>
      </w:r>
    </w:p>
    <w:p w14:paraId="25F361AB" w14:textId="77777777" w:rsidR="00384E63" w:rsidRPr="00827105" w:rsidRDefault="00E72A42" w:rsidP="0028242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51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7105">
        <w:rPr>
          <w:rFonts w:ascii="Arial" w:hAnsi="Arial" w:cs="Arial"/>
          <w:color w:val="010000"/>
          <w:sz w:val="20"/>
        </w:rPr>
        <w:t>Plan on profit distribution in 2023</w:t>
      </w:r>
    </w:p>
    <w:p w14:paraId="04F69B3E" w14:textId="70CC1D68" w:rsidR="00384E63" w:rsidRPr="00827105" w:rsidRDefault="00E72A42" w:rsidP="0028242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7105">
        <w:rPr>
          <w:rFonts w:ascii="Arial" w:hAnsi="Arial" w:cs="Arial"/>
          <w:color w:val="010000"/>
          <w:sz w:val="20"/>
        </w:rPr>
        <w:t>Profit after tax: VND278,641,736,646</w:t>
      </w:r>
    </w:p>
    <w:p w14:paraId="03AE3CE5" w14:textId="3EDADC10" w:rsidR="00384E63" w:rsidRPr="00827105" w:rsidRDefault="00E72A42" w:rsidP="0028242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7105">
        <w:rPr>
          <w:rFonts w:ascii="Arial" w:hAnsi="Arial" w:cs="Arial"/>
          <w:color w:val="010000"/>
          <w:sz w:val="20"/>
        </w:rPr>
        <w:t>Distribution profit from previous years carried forward</w:t>
      </w:r>
      <w:r w:rsidR="006F40CD" w:rsidRPr="00827105">
        <w:rPr>
          <w:rFonts w:ascii="Arial" w:hAnsi="Arial" w:cs="Arial"/>
          <w:color w:val="010000"/>
          <w:sz w:val="20"/>
        </w:rPr>
        <w:t>:</w:t>
      </w:r>
      <w:r w:rsidRPr="00827105">
        <w:rPr>
          <w:rFonts w:ascii="Arial" w:hAnsi="Arial" w:cs="Arial"/>
          <w:color w:val="010000"/>
          <w:sz w:val="20"/>
        </w:rPr>
        <w:t xml:space="preserve"> </w:t>
      </w:r>
      <w:r w:rsidR="00282427">
        <w:rPr>
          <w:rFonts w:ascii="Arial" w:hAnsi="Arial" w:cs="Arial"/>
          <w:color w:val="010000"/>
          <w:sz w:val="20"/>
        </w:rPr>
        <w:t>- VND</w:t>
      </w:r>
      <w:r w:rsidRPr="00827105">
        <w:rPr>
          <w:rFonts w:ascii="Arial" w:hAnsi="Arial" w:cs="Arial"/>
          <w:color w:val="010000"/>
          <w:sz w:val="20"/>
        </w:rPr>
        <w:t>230,422,325,746</w:t>
      </w:r>
    </w:p>
    <w:p w14:paraId="4E62C67A" w14:textId="61910116" w:rsidR="00384E63" w:rsidRPr="00827105" w:rsidRDefault="00E72A42" w:rsidP="0028242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7105">
        <w:rPr>
          <w:rFonts w:ascii="Arial" w:hAnsi="Arial" w:cs="Arial"/>
          <w:color w:val="010000"/>
          <w:sz w:val="20"/>
        </w:rPr>
        <w:t>Retained profit after distribution: VND17,225,735,516;</w:t>
      </w:r>
    </w:p>
    <w:p w14:paraId="3E651362" w14:textId="1DBE2E0F" w:rsidR="00384E63" w:rsidRPr="00827105" w:rsidRDefault="00E72A42" w:rsidP="0028242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7105">
        <w:rPr>
          <w:rFonts w:ascii="Arial" w:hAnsi="Arial" w:cs="Arial"/>
          <w:color w:val="010000"/>
          <w:sz w:val="20"/>
        </w:rPr>
        <w:t xml:space="preserve">Although profit after tax in 2023 is profitable, </w:t>
      </w:r>
      <w:r w:rsidR="008008D7" w:rsidRPr="00827105">
        <w:rPr>
          <w:rFonts w:ascii="Arial" w:hAnsi="Arial" w:cs="Arial"/>
          <w:color w:val="010000"/>
          <w:sz w:val="20"/>
        </w:rPr>
        <w:t>to</w:t>
      </w:r>
      <w:r w:rsidRPr="00827105">
        <w:rPr>
          <w:rFonts w:ascii="Arial" w:hAnsi="Arial" w:cs="Arial"/>
          <w:color w:val="010000"/>
          <w:sz w:val="20"/>
        </w:rPr>
        <w:t xml:space="preserve"> optimize the Company's profit, the Board of Directors submits to the </w:t>
      </w:r>
      <w:r w:rsidR="00282427">
        <w:rPr>
          <w:rFonts w:ascii="Arial" w:hAnsi="Arial" w:cs="Arial"/>
          <w:color w:val="010000"/>
          <w:sz w:val="20"/>
        </w:rPr>
        <w:t>General Meeting</w:t>
      </w:r>
      <w:r w:rsidRPr="00827105">
        <w:rPr>
          <w:rFonts w:ascii="Arial" w:hAnsi="Arial" w:cs="Arial"/>
          <w:color w:val="010000"/>
          <w:sz w:val="20"/>
        </w:rPr>
        <w:t xml:space="preserve"> </w:t>
      </w:r>
      <w:r w:rsidR="008008D7" w:rsidRPr="00827105">
        <w:rPr>
          <w:rFonts w:ascii="Arial" w:hAnsi="Arial" w:cs="Arial"/>
          <w:color w:val="010000"/>
          <w:sz w:val="20"/>
        </w:rPr>
        <w:t>for the approval of not appropriating</w:t>
      </w:r>
      <w:r w:rsidRPr="00827105">
        <w:rPr>
          <w:rFonts w:ascii="Arial" w:hAnsi="Arial" w:cs="Arial"/>
          <w:color w:val="010000"/>
          <w:sz w:val="20"/>
        </w:rPr>
        <w:t xml:space="preserve"> </w:t>
      </w:r>
      <w:r w:rsidR="00827105" w:rsidRPr="00827105">
        <w:rPr>
          <w:rFonts w:ascii="Arial" w:hAnsi="Arial" w:cs="Arial"/>
          <w:color w:val="010000"/>
          <w:sz w:val="20"/>
        </w:rPr>
        <w:t xml:space="preserve">for </w:t>
      </w:r>
      <w:r w:rsidRPr="00827105">
        <w:rPr>
          <w:rFonts w:ascii="Arial" w:hAnsi="Arial" w:cs="Arial"/>
          <w:color w:val="010000"/>
          <w:sz w:val="20"/>
        </w:rPr>
        <w:t xml:space="preserve">funds and </w:t>
      </w:r>
      <w:r w:rsidR="008008D7" w:rsidRPr="00827105">
        <w:rPr>
          <w:rFonts w:ascii="Arial" w:hAnsi="Arial" w:cs="Arial"/>
          <w:color w:val="010000"/>
          <w:sz w:val="20"/>
        </w:rPr>
        <w:t>paying</w:t>
      </w:r>
      <w:r w:rsidRPr="00827105">
        <w:rPr>
          <w:rFonts w:ascii="Arial" w:hAnsi="Arial" w:cs="Arial"/>
          <w:color w:val="010000"/>
          <w:sz w:val="20"/>
        </w:rPr>
        <w:t xml:space="preserve"> dividends in 2023.</w:t>
      </w:r>
    </w:p>
    <w:p w14:paraId="46A56101" w14:textId="77777777" w:rsidR="00384E63" w:rsidRPr="00827105" w:rsidRDefault="00E72A42" w:rsidP="0028242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6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7105">
        <w:rPr>
          <w:rFonts w:ascii="Arial" w:hAnsi="Arial" w:cs="Arial"/>
          <w:color w:val="010000"/>
          <w:sz w:val="20"/>
        </w:rPr>
        <w:t>Plan on profit distribution in 2024</w:t>
      </w:r>
    </w:p>
    <w:p w14:paraId="51874B5D" w14:textId="77777777" w:rsidR="00384E63" w:rsidRPr="00827105" w:rsidRDefault="00E72A42" w:rsidP="002824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7105">
        <w:rPr>
          <w:rFonts w:ascii="Arial" w:hAnsi="Arial" w:cs="Arial"/>
          <w:color w:val="010000"/>
          <w:sz w:val="20"/>
        </w:rPr>
        <w:t>The expected dividend payment in 2024 is not more than 15% of charter capital based on business results and profit after tax after appropriation for funds and implementing financial obligations according to regulations and payment in cash;</w:t>
      </w:r>
    </w:p>
    <w:p w14:paraId="4E630D1F" w14:textId="41F67EB2" w:rsidR="00384E63" w:rsidRPr="00827105" w:rsidRDefault="00E72A42" w:rsidP="002824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7105">
        <w:rPr>
          <w:rFonts w:ascii="Arial" w:hAnsi="Arial" w:cs="Arial"/>
          <w:color w:val="010000"/>
          <w:sz w:val="20"/>
        </w:rPr>
        <w:t xml:space="preserve">Authorize the Board of Directors to decide the form, time, </w:t>
      </w:r>
      <w:r w:rsidR="008008D7" w:rsidRPr="00827105">
        <w:rPr>
          <w:rFonts w:ascii="Arial" w:hAnsi="Arial" w:cs="Arial"/>
          <w:color w:val="010000"/>
          <w:sz w:val="20"/>
        </w:rPr>
        <w:t xml:space="preserve">and </w:t>
      </w:r>
      <w:r w:rsidRPr="00827105">
        <w:rPr>
          <w:rFonts w:ascii="Arial" w:hAnsi="Arial" w:cs="Arial"/>
          <w:color w:val="010000"/>
          <w:sz w:val="20"/>
        </w:rPr>
        <w:t xml:space="preserve">rate of prepayment or dividend payment in 2024 </w:t>
      </w:r>
      <w:r w:rsidR="008008D7" w:rsidRPr="00827105">
        <w:rPr>
          <w:rFonts w:ascii="Arial" w:hAnsi="Arial" w:cs="Arial"/>
          <w:color w:val="010000"/>
          <w:sz w:val="20"/>
        </w:rPr>
        <w:t>based on</w:t>
      </w:r>
      <w:r w:rsidRPr="00827105">
        <w:rPr>
          <w:rFonts w:ascii="Arial" w:hAnsi="Arial" w:cs="Arial"/>
          <w:color w:val="010000"/>
          <w:sz w:val="20"/>
        </w:rPr>
        <w:t xml:space="preserve"> actual business res</w:t>
      </w:r>
      <w:r w:rsidR="008008D7" w:rsidRPr="00827105">
        <w:rPr>
          <w:rFonts w:ascii="Arial" w:hAnsi="Arial" w:cs="Arial"/>
          <w:color w:val="010000"/>
          <w:sz w:val="20"/>
        </w:rPr>
        <w:t>ults at the time of prepayment</w:t>
      </w:r>
      <w:r w:rsidRPr="00827105">
        <w:rPr>
          <w:rFonts w:ascii="Arial" w:hAnsi="Arial" w:cs="Arial"/>
          <w:color w:val="010000"/>
          <w:sz w:val="20"/>
        </w:rPr>
        <w:t xml:space="preserve">/payment, complying with </w:t>
      </w:r>
      <w:r w:rsidR="00282427">
        <w:rPr>
          <w:rFonts w:ascii="Arial" w:hAnsi="Arial" w:cs="Arial"/>
          <w:color w:val="010000"/>
          <w:sz w:val="20"/>
        </w:rPr>
        <w:t>applicable laws</w:t>
      </w:r>
      <w:r w:rsidRPr="00827105">
        <w:rPr>
          <w:rFonts w:ascii="Arial" w:hAnsi="Arial" w:cs="Arial"/>
          <w:color w:val="010000"/>
          <w:sz w:val="20"/>
        </w:rPr>
        <w:t xml:space="preserve"> and the Company's Charter.</w:t>
      </w:r>
    </w:p>
    <w:p w14:paraId="48FB2C09" w14:textId="77777777" w:rsidR="00384E63" w:rsidRPr="00827105" w:rsidRDefault="00E72A42" w:rsidP="0028242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7105">
        <w:rPr>
          <w:rFonts w:ascii="Arial" w:hAnsi="Arial" w:cs="Arial"/>
          <w:color w:val="010000"/>
          <w:sz w:val="20"/>
        </w:rPr>
        <w:t>Article 6</w:t>
      </w:r>
      <w:r w:rsidR="008008D7" w:rsidRPr="00827105">
        <w:rPr>
          <w:rFonts w:ascii="Arial" w:hAnsi="Arial" w:cs="Arial"/>
          <w:color w:val="010000"/>
          <w:sz w:val="20"/>
        </w:rPr>
        <w:t xml:space="preserve">. </w:t>
      </w:r>
      <w:r w:rsidRPr="00827105">
        <w:rPr>
          <w:rFonts w:ascii="Arial" w:hAnsi="Arial" w:cs="Arial"/>
          <w:color w:val="010000"/>
          <w:sz w:val="20"/>
        </w:rPr>
        <w:t xml:space="preserve">Approve the selection of </w:t>
      </w:r>
      <w:r w:rsidR="008008D7" w:rsidRPr="00827105">
        <w:rPr>
          <w:rFonts w:ascii="Arial" w:hAnsi="Arial" w:cs="Arial"/>
          <w:color w:val="010000"/>
          <w:sz w:val="20"/>
        </w:rPr>
        <w:t xml:space="preserve">an </w:t>
      </w:r>
      <w:r w:rsidRPr="00827105">
        <w:rPr>
          <w:rFonts w:ascii="Arial" w:hAnsi="Arial" w:cs="Arial"/>
          <w:color w:val="010000"/>
          <w:sz w:val="20"/>
        </w:rPr>
        <w:t>audit company for the Financial Statements 2024.</w:t>
      </w:r>
    </w:p>
    <w:p w14:paraId="66D543F0" w14:textId="4869E08C" w:rsidR="00384E63" w:rsidRPr="00827105" w:rsidRDefault="00E72A42" w:rsidP="0028242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7105">
        <w:rPr>
          <w:rFonts w:ascii="Arial" w:hAnsi="Arial" w:cs="Arial"/>
          <w:color w:val="010000"/>
          <w:sz w:val="20"/>
        </w:rPr>
        <w:t>Article 7. Approve the implementation of the General Mandate</w:t>
      </w:r>
      <w:r w:rsidR="00827105" w:rsidRPr="00827105">
        <w:rPr>
          <w:rFonts w:ascii="Arial" w:hAnsi="Arial" w:cs="Arial"/>
          <w:color w:val="010000"/>
          <w:sz w:val="20"/>
        </w:rPr>
        <w:t>.</w:t>
      </w:r>
    </w:p>
    <w:p w14:paraId="1E9C32E5" w14:textId="669BAA8F" w:rsidR="00384E63" w:rsidRPr="00827105" w:rsidRDefault="00E72A42" w:rsidP="0028242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7105">
        <w:rPr>
          <w:rFonts w:ascii="Arial" w:hAnsi="Arial" w:cs="Arial"/>
          <w:color w:val="010000"/>
          <w:sz w:val="20"/>
        </w:rPr>
        <w:t xml:space="preserve">Article 8. Approve the adjustment of the content ''A public offering is not required'' has been approved by the Annual </w:t>
      </w:r>
      <w:r w:rsidR="00282427">
        <w:rPr>
          <w:rFonts w:ascii="Arial" w:hAnsi="Arial" w:cs="Arial"/>
          <w:color w:val="010000"/>
          <w:sz w:val="20"/>
        </w:rPr>
        <w:t>General Meeting</w:t>
      </w:r>
      <w:r w:rsidRPr="00827105">
        <w:rPr>
          <w:rFonts w:ascii="Arial" w:hAnsi="Arial" w:cs="Arial"/>
          <w:color w:val="010000"/>
          <w:sz w:val="20"/>
        </w:rPr>
        <w:t xml:space="preserve"> 2023.</w:t>
      </w:r>
    </w:p>
    <w:p w14:paraId="69593376" w14:textId="77777777" w:rsidR="00384E63" w:rsidRPr="00827105" w:rsidRDefault="00E72A42" w:rsidP="0028242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7105">
        <w:rPr>
          <w:rFonts w:ascii="Arial" w:hAnsi="Arial" w:cs="Arial"/>
          <w:color w:val="010000"/>
          <w:sz w:val="20"/>
        </w:rPr>
        <w:t>Article 9. Approve the dismissal and additional election of members for the Board of Directors for the term of 2024-2027.</w:t>
      </w:r>
    </w:p>
    <w:p w14:paraId="1E181F85" w14:textId="77777777" w:rsidR="00384E63" w:rsidRPr="00827105" w:rsidRDefault="00E72A42" w:rsidP="00282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7105">
        <w:rPr>
          <w:rFonts w:ascii="Arial" w:hAnsi="Arial" w:cs="Arial"/>
          <w:color w:val="010000"/>
          <w:sz w:val="20"/>
        </w:rPr>
        <w:t>Approve the dismissal of the following Board of Directors members:</w:t>
      </w:r>
    </w:p>
    <w:p w14:paraId="1E7DE924" w14:textId="77777777" w:rsidR="00384E63" w:rsidRPr="00827105" w:rsidRDefault="00E72A42" w:rsidP="002824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7105">
        <w:rPr>
          <w:rFonts w:ascii="Arial" w:hAnsi="Arial" w:cs="Arial"/>
          <w:color w:val="010000"/>
          <w:sz w:val="20"/>
        </w:rPr>
        <w:t xml:space="preserve">Ms. Pham Thanh </w:t>
      </w:r>
      <w:proofErr w:type="spellStart"/>
      <w:r w:rsidRPr="00827105">
        <w:rPr>
          <w:rFonts w:ascii="Arial" w:hAnsi="Arial" w:cs="Arial"/>
          <w:color w:val="010000"/>
          <w:sz w:val="20"/>
        </w:rPr>
        <w:t>Hoa</w:t>
      </w:r>
      <w:proofErr w:type="spellEnd"/>
    </w:p>
    <w:p w14:paraId="5F65C9EA" w14:textId="77777777" w:rsidR="00384E63" w:rsidRPr="00827105" w:rsidRDefault="00E72A42" w:rsidP="002824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7105">
        <w:rPr>
          <w:rFonts w:ascii="Arial" w:hAnsi="Arial" w:cs="Arial"/>
          <w:color w:val="010000"/>
          <w:sz w:val="20"/>
        </w:rPr>
        <w:t>Ms. Pham Thi Thanh Huyen</w:t>
      </w:r>
    </w:p>
    <w:p w14:paraId="5F000CEB" w14:textId="77777777" w:rsidR="00384E63" w:rsidRPr="00827105" w:rsidRDefault="00E72A42" w:rsidP="0028242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7105">
        <w:rPr>
          <w:rFonts w:ascii="Arial" w:hAnsi="Arial" w:cs="Arial"/>
          <w:color w:val="010000"/>
          <w:sz w:val="20"/>
        </w:rPr>
        <w:t>Approve the election of the following individuals to hold the position of independent member of the Board of Directors of the company for the term 2024 - 2027:</w:t>
      </w:r>
    </w:p>
    <w:p w14:paraId="1FFC7754" w14:textId="77777777" w:rsidR="00384E63" w:rsidRPr="00827105" w:rsidRDefault="00E72A42" w:rsidP="002824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7105">
        <w:rPr>
          <w:rFonts w:ascii="Arial" w:hAnsi="Arial" w:cs="Arial"/>
          <w:color w:val="010000"/>
          <w:sz w:val="20"/>
        </w:rPr>
        <w:t xml:space="preserve">Mr. Chu Van </w:t>
      </w:r>
      <w:proofErr w:type="spellStart"/>
      <w:r w:rsidRPr="00827105">
        <w:rPr>
          <w:rFonts w:ascii="Arial" w:hAnsi="Arial" w:cs="Arial"/>
          <w:color w:val="010000"/>
          <w:sz w:val="20"/>
        </w:rPr>
        <w:t>Tuong</w:t>
      </w:r>
      <w:proofErr w:type="spellEnd"/>
    </w:p>
    <w:p w14:paraId="337A90D5" w14:textId="77777777" w:rsidR="00384E63" w:rsidRPr="00827105" w:rsidRDefault="00E72A42" w:rsidP="0028242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7105">
        <w:rPr>
          <w:rFonts w:ascii="Arial" w:hAnsi="Arial" w:cs="Arial"/>
          <w:color w:val="010000"/>
          <w:sz w:val="20"/>
        </w:rPr>
        <w:t xml:space="preserve">Article 10. Approve the adjustment of some contents of the share buyback </w:t>
      </w:r>
      <w:r w:rsidR="0001711E" w:rsidRPr="00827105">
        <w:rPr>
          <w:rFonts w:ascii="Arial" w:hAnsi="Arial" w:cs="Arial"/>
          <w:color w:val="010000"/>
          <w:sz w:val="20"/>
        </w:rPr>
        <w:t>plan to reduce charter capital.</w:t>
      </w:r>
    </w:p>
    <w:p w14:paraId="00130184" w14:textId="77777777" w:rsidR="00384E63" w:rsidRPr="00827105" w:rsidRDefault="00E72A42" w:rsidP="0028242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7105">
        <w:rPr>
          <w:rFonts w:ascii="Arial" w:hAnsi="Arial" w:cs="Arial"/>
          <w:color w:val="010000"/>
          <w:sz w:val="20"/>
        </w:rPr>
        <w:t>Article 11. Approve the amendment and supplementation of the Company's Charter.</w:t>
      </w:r>
    </w:p>
    <w:p w14:paraId="742DD907" w14:textId="77777777" w:rsidR="00384E63" w:rsidRPr="00827105" w:rsidRDefault="00E72A42" w:rsidP="0028242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7105">
        <w:rPr>
          <w:rFonts w:ascii="Arial" w:hAnsi="Arial" w:cs="Arial"/>
          <w:color w:val="010000"/>
          <w:sz w:val="20"/>
        </w:rPr>
        <w:t>Article 12: Terms of enforcement</w:t>
      </w:r>
    </w:p>
    <w:p w14:paraId="1DEBC49A" w14:textId="6466E810" w:rsidR="00384E63" w:rsidRPr="00827105" w:rsidRDefault="00E72A42" w:rsidP="0028242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7105">
        <w:rPr>
          <w:rFonts w:ascii="Arial" w:hAnsi="Arial" w:cs="Arial"/>
          <w:color w:val="010000"/>
          <w:sz w:val="20"/>
        </w:rPr>
        <w:t xml:space="preserve">This General Mandate is approved by the </w:t>
      </w:r>
      <w:r w:rsidR="00282427">
        <w:rPr>
          <w:rFonts w:ascii="Arial" w:hAnsi="Arial" w:cs="Arial"/>
          <w:color w:val="010000"/>
          <w:sz w:val="20"/>
        </w:rPr>
        <w:t>General Meeting</w:t>
      </w:r>
      <w:r w:rsidRPr="00827105">
        <w:rPr>
          <w:rFonts w:ascii="Arial" w:hAnsi="Arial" w:cs="Arial"/>
          <w:color w:val="010000"/>
          <w:sz w:val="20"/>
        </w:rPr>
        <w:t xml:space="preserve"> and takes effect from June 08, 2024.</w:t>
      </w:r>
    </w:p>
    <w:p w14:paraId="78E20E26" w14:textId="5A45BE27" w:rsidR="00384E63" w:rsidRPr="00827105" w:rsidRDefault="00E72A42" w:rsidP="0028242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7105">
        <w:rPr>
          <w:rFonts w:ascii="Arial" w:hAnsi="Arial" w:cs="Arial"/>
          <w:color w:val="010000"/>
          <w:sz w:val="20"/>
        </w:rPr>
        <w:t>The Board of Directors of Tri Viet Asset Management Corp</w:t>
      </w:r>
      <w:r w:rsidR="00F139B2">
        <w:rPr>
          <w:rFonts w:ascii="Arial" w:hAnsi="Arial" w:cs="Arial"/>
          <w:color w:val="010000"/>
          <w:sz w:val="20"/>
        </w:rPr>
        <w:t>oration Joint Stock Company,</w:t>
      </w:r>
      <w:r w:rsidRPr="00827105">
        <w:rPr>
          <w:rFonts w:ascii="Arial" w:hAnsi="Arial" w:cs="Arial"/>
          <w:color w:val="010000"/>
          <w:sz w:val="20"/>
        </w:rPr>
        <w:t xml:space="preserve"> </w:t>
      </w:r>
      <w:r w:rsidR="00282427">
        <w:rPr>
          <w:rFonts w:ascii="Arial" w:hAnsi="Arial" w:cs="Arial"/>
          <w:color w:val="010000"/>
          <w:sz w:val="20"/>
        </w:rPr>
        <w:t>Executive Board</w:t>
      </w:r>
      <w:r w:rsidR="00F139B2">
        <w:rPr>
          <w:rFonts w:ascii="Arial" w:hAnsi="Arial" w:cs="Arial"/>
          <w:color w:val="010000"/>
          <w:sz w:val="20"/>
        </w:rPr>
        <w:t xml:space="preserve"> and</w:t>
      </w:r>
      <w:r w:rsidRPr="00827105">
        <w:rPr>
          <w:rFonts w:ascii="Arial" w:hAnsi="Arial" w:cs="Arial"/>
          <w:color w:val="010000"/>
          <w:sz w:val="20"/>
        </w:rPr>
        <w:t xml:space="preserve"> relevant Departments/Boards/Units are responsible for implementing this General Mandate, </w:t>
      </w:r>
      <w:r w:rsidRPr="00827105">
        <w:rPr>
          <w:rFonts w:ascii="Arial" w:hAnsi="Arial" w:cs="Arial"/>
          <w:color w:val="010000"/>
          <w:sz w:val="20"/>
        </w:rPr>
        <w:lastRenderedPageBreak/>
        <w:t xml:space="preserve">ensuring the interests of shareholders, </w:t>
      </w:r>
      <w:r w:rsidR="0001711E" w:rsidRPr="00827105">
        <w:rPr>
          <w:rFonts w:ascii="Arial" w:hAnsi="Arial" w:cs="Arial"/>
          <w:color w:val="010000"/>
          <w:sz w:val="20"/>
        </w:rPr>
        <w:t xml:space="preserve">and </w:t>
      </w:r>
      <w:r w:rsidRPr="00827105">
        <w:rPr>
          <w:rFonts w:ascii="Arial" w:hAnsi="Arial" w:cs="Arial"/>
          <w:color w:val="010000"/>
          <w:sz w:val="20"/>
        </w:rPr>
        <w:t>the Company</w:t>
      </w:r>
      <w:r w:rsidR="0001711E" w:rsidRPr="00827105">
        <w:rPr>
          <w:rFonts w:ascii="Arial" w:hAnsi="Arial" w:cs="Arial"/>
          <w:color w:val="010000"/>
          <w:sz w:val="20"/>
        </w:rPr>
        <w:t>,</w:t>
      </w:r>
      <w:r w:rsidRPr="00827105">
        <w:rPr>
          <w:rFonts w:ascii="Arial" w:hAnsi="Arial" w:cs="Arial"/>
          <w:color w:val="010000"/>
          <w:sz w:val="20"/>
        </w:rPr>
        <w:t xml:space="preserve"> and complying with </w:t>
      </w:r>
      <w:r w:rsidR="00F139B2">
        <w:rPr>
          <w:rFonts w:ascii="Arial" w:hAnsi="Arial" w:cs="Arial"/>
          <w:color w:val="010000"/>
          <w:sz w:val="20"/>
        </w:rPr>
        <w:t>applicable laws.</w:t>
      </w:r>
      <w:bookmarkStart w:id="1" w:name="_GoBack"/>
      <w:bookmarkEnd w:id="1"/>
    </w:p>
    <w:sectPr w:rsidR="00384E63" w:rsidRPr="00827105" w:rsidSect="005C0C1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A11"/>
    <w:multiLevelType w:val="multilevel"/>
    <w:tmpl w:val="7B3056D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75523C"/>
    <w:multiLevelType w:val="multilevel"/>
    <w:tmpl w:val="1A4C1D0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6407142"/>
    <w:multiLevelType w:val="multilevel"/>
    <w:tmpl w:val="5088F2C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116E7"/>
    <w:multiLevelType w:val="multilevel"/>
    <w:tmpl w:val="99A4B50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D6EF7"/>
    <w:multiLevelType w:val="multilevel"/>
    <w:tmpl w:val="6E2874D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F561DE9"/>
    <w:multiLevelType w:val="multilevel"/>
    <w:tmpl w:val="3FC24DF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2371E4C"/>
    <w:multiLevelType w:val="multilevel"/>
    <w:tmpl w:val="FE90604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63"/>
    <w:rsid w:val="0001711E"/>
    <w:rsid w:val="00113339"/>
    <w:rsid w:val="00282427"/>
    <w:rsid w:val="00384E63"/>
    <w:rsid w:val="005C0C1A"/>
    <w:rsid w:val="006F40CD"/>
    <w:rsid w:val="007D7979"/>
    <w:rsid w:val="008008D7"/>
    <w:rsid w:val="00827105"/>
    <w:rsid w:val="00E72A42"/>
    <w:rsid w:val="00F1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391955"/>
  <w15:docId w15:val="{9E8C79F5-B646-4F84-9482-5229051E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CC4858"/>
      <w:sz w:val="14"/>
      <w:szCs w:val="1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CC4858"/>
      <w:w w:val="7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CC4858"/>
      <w:sz w:val="17"/>
      <w:szCs w:val="17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41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Other0">
    <w:name w:val="Other"/>
    <w:basedOn w:val="Normal"/>
    <w:link w:val="Other"/>
    <w:pPr>
      <w:spacing w:line="341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"/>
    <w:link w:val="Bodytext4"/>
    <w:pPr>
      <w:jc w:val="right"/>
    </w:pPr>
    <w:rPr>
      <w:rFonts w:ascii="Arial" w:eastAsia="Arial" w:hAnsi="Arial" w:cs="Arial"/>
      <w:color w:val="CC4858"/>
      <w:sz w:val="14"/>
      <w:szCs w:val="14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color w:val="CC4858"/>
      <w:w w:val="70"/>
      <w:sz w:val="20"/>
      <w:szCs w:val="20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color w:val="CC4858"/>
      <w:sz w:val="17"/>
      <w:szCs w:val="17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iAsRFJ738fPd6Cl0oqatU+10/g==">CgMxLjAyCGguZ2pkZ3hzOAByITFfTF9nZVFUMFJTN0NpX1hiOExoZVZRcW1QR21odFV5Vg==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2024-06-18T02:19:00Z</dcterms:created>
  <dcterms:modified xsi:type="dcterms:W3CDTF">2024-06-18T02:19:00Z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c548e0609692d16e74a8aceffe3b34ab4811ef6a7c545a755db8c9b0f14d1f99</vt:lpwstr>
  </property>
</Properties>
</file>