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3A4B" w14:textId="77777777" w:rsidR="007B2435" w:rsidRPr="00A94371" w:rsidRDefault="009F6511" w:rsidP="00A943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94371">
        <w:rPr>
          <w:rFonts w:ascii="Arial" w:hAnsi="Arial" w:cs="Arial"/>
          <w:b/>
          <w:color w:val="010000"/>
          <w:sz w:val="20"/>
        </w:rPr>
        <w:t>VHG: Annual General Mandate 2024</w:t>
      </w:r>
    </w:p>
    <w:p w14:paraId="2CAA1C0D" w14:textId="77777777" w:rsidR="007B2435" w:rsidRPr="00A94371" w:rsidRDefault="009F6511" w:rsidP="00A943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On June 11, 2024, Viet Trung Nam Investment and Development Joint Stock Company announced General Mandate No. 04/2024/VTN/NQ-DHDCD as follows:</w:t>
      </w:r>
    </w:p>
    <w:p w14:paraId="1502D92B" w14:textId="77777777" w:rsidR="007B2435" w:rsidRPr="00A94371" w:rsidRDefault="004A2545" w:rsidP="00A94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Report of the Board of Directors in 2023</w:t>
      </w:r>
    </w:p>
    <w:p w14:paraId="2952142C" w14:textId="77777777" w:rsidR="007B2435" w:rsidRPr="00A94371" w:rsidRDefault="009F6511" w:rsidP="00082F7C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</w:t>
      </w:r>
      <w:r w:rsidR="00D24858" w:rsidRPr="00A94371">
        <w:rPr>
          <w:rFonts w:ascii="Arial" w:hAnsi="Arial" w:cs="Arial"/>
          <w:color w:val="010000"/>
          <w:sz w:val="20"/>
        </w:rPr>
        <w:t>d</w:t>
      </w:r>
      <w:r w:rsidRPr="00A94371">
        <w:rPr>
          <w:rFonts w:ascii="Arial" w:hAnsi="Arial" w:cs="Arial"/>
          <w:color w:val="010000"/>
          <w:sz w:val="20"/>
        </w:rPr>
        <w:t xml:space="preserve"> the report of 2023 of the Board of Directors presented in the General Meeting's documents</w:t>
      </w:r>
    </w:p>
    <w:p w14:paraId="4CDCB5BF" w14:textId="20423968" w:rsidR="007B2435" w:rsidRPr="00A94371" w:rsidRDefault="009F6511" w:rsidP="00082F7C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 xml:space="preserve">Currently, the Company is focusing on finding markets and partners for new business strategies. In 2023, the Company has completed handling bad debts with a total principal of VND131,777,624,896 (a provision of VND128,567,050,096 has been made). Accordingly, customer receivables and provisions for bad debts on the balance sheet as of December 31, 2023 </w:t>
      </w:r>
      <w:r w:rsidR="004A2545" w:rsidRPr="00A94371">
        <w:rPr>
          <w:rFonts w:ascii="Arial" w:hAnsi="Arial" w:cs="Arial"/>
          <w:color w:val="010000"/>
          <w:sz w:val="20"/>
        </w:rPr>
        <w:t>decreased</w:t>
      </w:r>
      <w:r w:rsidRPr="00A94371">
        <w:rPr>
          <w:rFonts w:ascii="Arial" w:hAnsi="Arial" w:cs="Arial"/>
          <w:color w:val="010000"/>
          <w:sz w:val="20"/>
        </w:rPr>
        <w:t xml:space="preserve"> by a corresponding amount.</w:t>
      </w:r>
    </w:p>
    <w:p w14:paraId="4A355174" w14:textId="77777777" w:rsidR="007B2435" w:rsidRPr="00A94371" w:rsidRDefault="004A2545" w:rsidP="00082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Report of the Supervisory Board in 2023</w:t>
      </w:r>
    </w:p>
    <w:p w14:paraId="7A82ACA6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approves the report of the Supervisory Board presented in the General Meeting's documents</w:t>
      </w:r>
    </w:p>
    <w:p w14:paraId="02265086" w14:textId="77777777" w:rsidR="007B2435" w:rsidRPr="00A94371" w:rsidRDefault="004A2545" w:rsidP="00082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Audited Financial Statements 2023</w:t>
      </w:r>
    </w:p>
    <w:p w14:paraId="12EBCDAB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</w:t>
      </w:r>
      <w:r w:rsidR="00D24858" w:rsidRPr="00A94371">
        <w:rPr>
          <w:rFonts w:ascii="Arial" w:hAnsi="Arial" w:cs="Arial"/>
          <w:color w:val="010000"/>
          <w:sz w:val="20"/>
        </w:rPr>
        <w:t>d</w:t>
      </w:r>
      <w:r w:rsidRPr="00A94371">
        <w:rPr>
          <w:rFonts w:ascii="Arial" w:hAnsi="Arial" w:cs="Arial"/>
          <w:color w:val="010000"/>
          <w:sz w:val="20"/>
        </w:rPr>
        <w:t xml:space="preserve"> the Financial Statements 2023 that have been audited by AFC V</w:t>
      </w:r>
      <w:r w:rsidR="00D24858" w:rsidRPr="00A94371">
        <w:rPr>
          <w:rFonts w:ascii="Arial" w:hAnsi="Arial" w:cs="Arial"/>
          <w:color w:val="010000"/>
          <w:sz w:val="20"/>
        </w:rPr>
        <w:t>ietnam Auditing Company Limited</w:t>
      </w:r>
      <w:r w:rsidRPr="00A94371">
        <w:rPr>
          <w:rFonts w:ascii="Arial" w:hAnsi="Arial" w:cs="Arial"/>
          <w:color w:val="010000"/>
          <w:sz w:val="20"/>
        </w:rPr>
        <w:t xml:space="preserve"> - Ha Thanh Branch and have been announced on the Company's website at: http:</w:t>
      </w:r>
      <w:r w:rsidR="00D24858" w:rsidRPr="00A94371">
        <w:rPr>
          <w:rFonts w:ascii="Arial" w:hAnsi="Arial" w:cs="Arial"/>
          <w:color w:val="010000"/>
          <w:sz w:val="20"/>
        </w:rPr>
        <w:t>//www.viettrungnam.com.</w:t>
      </w:r>
      <w:r w:rsidRPr="00A94371">
        <w:rPr>
          <w:rFonts w:ascii="Arial" w:hAnsi="Arial" w:cs="Arial"/>
          <w:color w:val="010000"/>
          <w:sz w:val="20"/>
        </w:rPr>
        <w:t>vn/</w:t>
      </w:r>
    </w:p>
    <w:p w14:paraId="7B3DDA4F" w14:textId="77777777" w:rsidR="007B2435" w:rsidRPr="00A94371" w:rsidRDefault="004A2545" w:rsidP="00082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Profit Distribution in 2023</w:t>
      </w:r>
    </w:p>
    <w:p w14:paraId="0EECFA98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</w:t>
      </w:r>
      <w:r w:rsidR="00D24858" w:rsidRPr="00A94371">
        <w:rPr>
          <w:rFonts w:ascii="Arial" w:hAnsi="Arial" w:cs="Arial"/>
          <w:color w:val="010000"/>
          <w:sz w:val="20"/>
        </w:rPr>
        <w:t>d</w:t>
      </w:r>
      <w:r w:rsidRPr="00A94371">
        <w:rPr>
          <w:rFonts w:ascii="Arial" w:hAnsi="Arial" w:cs="Arial"/>
          <w:color w:val="010000"/>
          <w:sz w:val="20"/>
        </w:rPr>
        <w:t xml:space="preserve"> not distributing profits in 2023 because the Company still has accumulated losses and does not have a source of distribution according to current legal regulations.</w:t>
      </w:r>
    </w:p>
    <w:p w14:paraId="3456504B" w14:textId="77777777" w:rsidR="007B2435" w:rsidRPr="00A94371" w:rsidRDefault="004A2545" w:rsidP="00082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Business Plan for 2024</w:t>
      </w:r>
    </w:p>
    <w:p w14:paraId="6E531420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approved the business plan for 2024 with the following contents:</w:t>
      </w:r>
    </w:p>
    <w:p w14:paraId="04380963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(Unit: Million VND</w:t>
      </w:r>
      <w:r w:rsidR="00D24858" w:rsidRPr="00A94371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6"/>
        <w:gridCol w:w="5446"/>
        <w:gridCol w:w="3035"/>
      </w:tblGrid>
      <w:tr w:rsidR="007B2435" w:rsidRPr="00A94371" w14:paraId="2E3B7D52" w14:textId="77777777" w:rsidTr="00082F7C">
        <w:tc>
          <w:tcPr>
            <w:tcW w:w="297" w:type="pct"/>
            <w:shd w:val="clear" w:color="auto" w:fill="auto"/>
            <w:vAlign w:val="center"/>
          </w:tcPr>
          <w:p w14:paraId="74CCD4E2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710FCB99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0602A333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</w:tr>
      <w:tr w:rsidR="007B2435" w:rsidRPr="00A94371" w14:paraId="31D6EA6F" w14:textId="77777777" w:rsidTr="00082F7C">
        <w:tc>
          <w:tcPr>
            <w:tcW w:w="297" w:type="pct"/>
            <w:shd w:val="clear" w:color="auto" w:fill="auto"/>
            <w:vAlign w:val="center"/>
          </w:tcPr>
          <w:p w14:paraId="3B43898E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2900F377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2488DEC5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8,500</w:t>
            </w:r>
          </w:p>
        </w:tc>
      </w:tr>
      <w:tr w:rsidR="007B2435" w:rsidRPr="00A94371" w14:paraId="22DDB3C5" w14:textId="77777777" w:rsidTr="00082F7C">
        <w:tc>
          <w:tcPr>
            <w:tcW w:w="297" w:type="pct"/>
            <w:shd w:val="clear" w:color="auto" w:fill="auto"/>
            <w:vAlign w:val="center"/>
          </w:tcPr>
          <w:p w14:paraId="1CEC6703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3438AAE4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7D00CDA2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</w:tr>
      <w:tr w:rsidR="007B2435" w:rsidRPr="00A94371" w14:paraId="6CA613D0" w14:textId="77777777" w:rsidTr="00082F7C">
        <w:tc>
          <w:tcPr>
            <w:tcW w:w="297" w:type="pct"/>
            <w:shd w:val="clear" w:color="auto" w:fill="auto"/>
            <w:vAlign w:val="center"/>
          </w:tcPr>
          <w:p w14:paraId="2E46400B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5813B7AB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0779F484" w14:textId="77777777" w:rsidR="007B2435" w:rsidRPr="00A94371" w:rsidRDefault="009F6511" w:rsidP="0008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4371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</w:tr>
    </w:tbl>
    <w:p w14:paraId="3A5304AE" w14:textId="77777777" w:rsidR="007B2435" w:rsidRPr="00A94371" w:rsidRDefault="004A2545" w:rsidP="00082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Remuneration Payment to the Board of Directors and the Supervisory Board in 2023</w:t>
      </w:r>
    </w:p>
    <w:p w14:paraId="1DE75344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>The General Meeting of Shareholders approve</w:t>
      </w:r>
      <w:r w:rsidR="00D24858" w:rsidRPr="00A94371">
        <w:rPr>
          <w:rFonts w:ascii="Arial" w:hAnsi="Arial" w:cs="Arial"/>
          <w:color w:val="010000"/>
          <w:sz w:val="20"/>
        </w:rPr>
        <w:t>d</w:t>
      </w:r>
      <w:r w:rsidRPr="00A94371">
        <w:rPr>
          <w:rFonts w:ascii="Arial" w:hAnsi="Arial" w:cs="Arial"/>
          <w:color w:val="010000"/>
          <w:sz w:val="20"/>
        </w:rPr>
        <w:t xml:space="preserve"> not paying remuneration to members of the Board of Directors and the Supervisory Board in 2023.</w:t>
      </w:r>
    </w:p>
    <w:p w14:paraId="4E721931" w14:textId="77777777" w:rsidR="007B2435" w:rsidRPr="00A94371" w:rsidRDefault="004A2545" w:rsidP="00082F7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lastRenderedPageBreak/>
        <w:t>Selection of an Audit Company for the Financial Statements 2024</w:t>
      </w:r>
    </w:p>
    <w:p w14:paraId="0A3D3D34" w14:textId="77777777" w:rsidR="007B2435" w:rsidRPr="00A94371" w:rsidRDefault="009F6511" w:rsidP="00082F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4371">
        <w:rPr>
          <w:rFonts w:ascii="Arial" w:hAnsi="Arial" w:cs="Arial"/>
          <w:color w:val="010000"/>
          <w:sz w:val="20"/>
        </w:rPr>
        <w:t xml:space="preserve">Approve the Board of Directors' proposal on selecting an audit company </w:t>
      </w:r>
      <w:r w:rsidR="00D24858" w:rsidRPr="00A94371">
        <w:rPr>
          <w:rFonts w:ascii="Arial" w:hAnsi="Arial" w:cs="Arial"/>
          <w:color w:val="010000"/>
          <w:sz w:val="20"/>
        </w:rPr>
        <w:t>for</w:t>
      </w:r>
      <w:r w:rsidRPr="00A94371">
        <w:rPr>
          <w:rFonts w:ascii="Arial" w:hAnsi="Arial" w:cs="Arial"/>
          <w:color w:val="010000"/>
          <w:sz w:val="20"/>
        </w:rPr>
        <w:t xml:space="preserve"> the Company's Financial Statements 2024.</w:t>
      </w:r>
    </w:p>
    <w:sectPr w:rsidR="007B2435" w:rsidRPr="00A94371" w:rsidSect="00082F7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D71AA"/>
    <w:multiLevelType w:val="multilevel"/>
    <w:tmpl w:val="A41091FC"/>
    <w:lvl w:ilvl="0">
      <w:start w:val="1"/>
      <w:numFmt w:val="decimal"/>
      <w:lvlText w:val="%1."/>
      <w:lvlJc w:val="left"/>
      <w:pPr>
        <w:ind w:left="77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5"/>
    <w:rsid w:val="00082F7C"/>
    <w:rsid w:val="002B49D5"/>
    <w:rsid w:val="0033232F"/>
    <w:rsid w:val="004A2545"/>
    <w:rsid w:val="007B2435"/>
    <w:rsid w:val="009F6511"/>
    <w:rsid w:val="00A94371"/>
    <w:rsid w:val="00D24858"/>
    <w:rsid w:val="00E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BF96B"/>
  <w15:docId w15:val="{8E660BEE-260C-49CA-A5D4-1065A9D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60" w:lineRule="auto"/>
      <w:ind w:firstLine="5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5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46"/>
      <w:szCs w:val="46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table" w:styleId="TableGrid">
    <w:name w:val="Table Grid"/>
    <w:basedOn w:val="TableNormal"/>
    <w:uiPriority w:val="39"/>
    <w:rsid w:val="00CF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SIoA1V77VSMukGjHzG8/1Xuhww==">CgMxLjA4AHIhMWNxdFVrZENEbC1rZ2xYVVM3ZGFOa3FmSmItNGRxVjM2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1754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2024-06-14T04:17:00Z</dcterms:created>
  <dcterms:modified xsi:type="dcterms:W3CDTF">2024-06-17T09:12:00Z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23c48a792915a9f5ece8b2d5f38e8573a5ebb0b338ed665d5bf76d8c1f797fc6</vt:lpwstr>
  </property>
</Properties>
</file>