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3134" w:rsidRPr="006978A5" w:rsidRDefault="006978A5" w:rsidP="006978A5">
      <w:pPr>
        <w:pBdr>
          <w:top w:val="nil"/>
          <w:left w:val="nil"/>
          <w:bottom w:val="nil"/>
          <w:right w:val="nil"/>
          <w:between w:val="nil"/>
        </w:pBdr>
        <w:tabs>
          <w:tab w:val="left" w:pos="432"/>
          <w:tab w:val="left" w:pos="5029"/>
        </w:tabs>
        <w:spacing w:after="120" w:line="360" w:lineRule="auto"/>
        <w:rPr>
          <w:rFonts w:ascii="Arial" w:eastAsia="Arial" w:hAnsi="Arial" w:cs="Arial"/>
          <w:b/>
          <w:color w:val="010000"/>
          <w:sz w:val="20"/>
          <w:szCs w:val="20"/>
        </w:rPr>
      </w:pPr>
      <w:bookmarkStart w:id="0" w:name="_heading=h.gjdgxs"/>
      <w:bookmarkEnd w:id="0"/>
      <w:r w:rsidRPr="006978A5">
        <w:rPr>
          <w:rFonts w:ascii="Arial" w:hAnsi="Arial" w:cs="Arial"/>
          <w:b/>
          <w:color w:val="010000"/>
          <w:sz w:val="20"/>
        </w:rPr>
        <w:t>BCA</w:t>
      </w:r>
      <w:r w:rsidRPr="006978A5">
        <w:rPr>
          <w:rFonts w:ascii="Arial" w:hAnsi="Arial" w:cs="Arial"/>
          <w:b/>
          <w:color w:val="010000"/>
          <w:sz w:val="20"/>
        </w:rPr>
        <w:t>:</w:t>
      </w:r>
      <w:r w:rsidRPr="006978A5">
        <w:rPr>
          <w:rFonts w:ascii="Arial" w:hAnsi="Arial" w:cs="Arial"/>
          <w:b/>
          <w:color w:val="010000"/>
          <w:sz w:val="20"/>
        </w:rPr>
        <w:t xml:space="preserve"> </w:t>
      </w:r>
      <w:r w:rsidRPr="006978A5">
        <w:rPr>
          <w:rFonts w:ascii="Arial" w:hAnsi="Arial" w:cs="Arial"/>
          <w:b/>
          <w:color w:val="010000"/>
          <w:sz w:val="20"/>
        </w:rPr>
        <w:t>Explanation on compliance with information disclosure regulations and contents under the authority of the General Meeting of Shareholders</w:t>
      </w:r>
    </w:p>
    <w:p w14:paraId="00000002" w14:textId="77777777" w:rsidR="006D3134" w:rsidRPr="006978A5" w:rsidRDefault="006978A5" w:rsidP="006978A5">
      <w:pPr>
        <w:pBdr>
          <w:top w:val="nil"/>
          <w:left w:val="nil"/>
          <w:bottom w:val="nil"/>
          <w:right w:val="nil"/>
          <w:between w:val="nil"/>
        </w:pBdr>
        <w:tabs>
          <w:tab w:val="left" w:pos="432"/>
          <w:tab w:val="left" w:pos="5029"/>
        </w:tabs>
        <w:spacing w:after="120" w:line="360" w:lineRule="auto"/>
        <w:rPr>
          <w:rFonts w:ascii="Arial" w:eastAsia="Arial" w:hAnsi="Arial" w:cs="Arial"/>
          <w:color w:val="010000"/>
          <w:sz w:val="20"/>
          <w:szCs w:val="20"/>
        </w:rPr>
      </w:pPr>
      <w:r w:rsidRPr="006978A5">
        <w:rPr>
          <w:rFonts w:ascii="Arial" w:hAnsi="Arial" w:cs="Arial"/>
          <w:color w:val="010000"/>
          <w:sz w:val="20"/>
        </w:rPr>
        <w:t xml:space="preserve">On </w:t>
      </w:r>
      <w:r w:rsidRPr="006978A5">
        <w:rPr>
          <w:rFonts w:ascii="Arial" w:hAnsi="Arial" w:cs="Arial"/>
          <w:color w:val="010000"/>
          <w:sz w:val="20"/>
        </w:rPr>
        <w:t>June</w:t>
      </w:r>
      <w:r w:rsidRPr="006978A5">
        <w:rPr>
          <w:rFonts w:ascii="Arial" w:hAnsi="Arial" w:cs="Arial"/>
          <w:color w:val="010000"/>
          <w:sz w:val="20"/>
        </w:rPr>
        <w:t xml:space="preserve"> </w:t>
      </w:r>
      <w:r w:rsidRPr="006978A5">
        <w:rPr>
          <w:rFonts w:ascii="Arial" w:hAnsi="Arial" w:cs="Arial"/>
          <w:color w:val="010000"/>
          <w:sz w:val="20"/>
        </w:rPr>
        <w:t>15</w:t>
      </w:r>
      <w:r w:rsidRPr="006978A5">
        <w:rPr>
          <w:rFonts w:ascii="Arial" w:hAnsi="Arial" w:cs="Arial"/>
          <w:color w:val="010000"/>
          <w:sz w:val="20"/>
        </w:rPr>
        <w:t xml:space="preserve">, </w:t>
      </w:r>
      <w:r w:rsidRPr="006978A5">
        <w:rPr>
          <w:rFonts w:ascii="Arial" w:hAnsi="Arial" w:cs="Arial"/>
          <w:color w:val="010000"/>
          <w:sz w:val="20"/>
        </w:rPr>
        <w:t>2024</w:t>
      </w:r>
      <w:r w:rsidRPr="006978A5">
        <w:rPr>
          <w:rFonts w:ascii="Arial" w:hAnsi="Arial" w:cs="Arial"/>
          <w:color w:val="010000"/>
          <w:sz w:val="20"/>
        </w:rPr>
        <w:t xml:space="preserve">, B.C.H Joint Stock Company announced Official Dispatch No. </w:t>
      </w:r>
      <w:r w:rsidRPr="006978A5">
        <w:rPr>
          <w:rFonts w:ascii="Arial" w:hAnsi="Arial" w:cs="Arial"/>
          <w:color w:val="010000"/>
          <w:sz w:val="20"/>
        </w:rPr>
        <w:t>69</w:t>
      </w:r>
      <w:r w:rsidRPr="006978A5">
        <w:rPr>
          <w:rFonts w:ascii="Arial" w:hAnsi="Arial" w:cs="Arial"/>
          <w:color w:val="010000"/>
          <w:sz w:val="20"/>
        </w:rPr>
        <w:t>/BCH on compliance with information disc</w:t>
      </w:r>
      <w:r w:rsidRPr="006978A5">
        <w:rPr>
          <w:rFonts w:ascii="Arial" w:hAnsi="Arial" w:cs="Arial"/>
          <w:color w:val="010000"/>
          <w:sz w:val="20"/>
        </w:rPr>
        <w:t>losure regulations and contents under the authority of the General Meeting of Shareholders as follows</w:t>
      </w:r>
      <w:r w:rsidRPr="006978A5">
        <w:rPr>
          <w:rFonts w:ascii="Arial" w:hAnsi="Arial" w:cs="Arial"/>
          <w:color w:val="010000"/>
          <w:sz w:val="20"/>
        </w:rPr>
        <w:t>:</w:t>
      </w:r>
    </w:p>
    <w:p w14:paraId="00000003" w14:textId="77777777" w:rsidR="006D3134" w:rsidRPr="006978A5" w:rsidRDefault="006978A5" w:rsidP="006978A5">
      <w:pPr>
        <w:keepNext/>
        <w:numPr>
          <w:ilvl w:val="0"/>
          <w:numId w:val="1"/>
        </w:numPr>
        <w:pBdr>
          <w:top w:val="nil"/>
          <w:left w:val="nil"/>
          <w:bottom w:val="nil"/>
          <w:right w:val="nil"/>
          <w:between w:val="nil"/>
        </w:pBdr>
        <w:tabs>
          <w:tab w:val="left" w:pos="432"/>
          <w:tab w:val="left" w:pos="918"/>
        </w:tabs>
        <w:spacing w:after="120" w:line="360" w:lineRule="auto"/>
        <w:rPr>
          <w:rFonts w:ascii="Arial" w:eastAsia="Arial" w:hAnsi="Arial" w:cs="Arial"/>
          <w:color w:val="010000"/>
          <w:sz w:val="20"/>
          <w:szCs w:val="20"/>
        </w:rPr>
      </w:pPr>
      <w:r w:rsidRPr="006978A5">
        <w:rPr>
          <w:rFonts w:ascii="Arial" w:hAnsi="Arial" w:cs="Arial"/>
          <w:color w:val="010000"/>
          <w:sz w:val="20"/>
        </w:rPr>
        <w:t xml:space="preserve">Regarding not disclosing transactions with a value greater than </w:t>
      </w:r>
      <w:r w:rsidRPr="006978A5">
        <w:rPr>
          <w:rFonts w:ascii="Arial" w:hAnsi="Arial" w:cs="Arial"/>
          <w:color w:val="010000"/>
          <w:sz w:val="20"/>
        </w:rPr>
        <w:t>15</w:t>
      </w:r>
      <w:r w:rsidRPr="006978A5">
        <w:rPr>
          <w:rFonts w:ascii="Arial" w:hAnsi="Arial" w:cs="Arial"/>
          <w:color w:val="010000"/>
          <w:sz w:val="20"/>
        </w:rPr>
        <w:t>% of the Company's total assets.</w:t>
      </w:r>
    </w:p>
    <w:p w14:paraId="00000004" w14:textId="55147C39" w:rsidR="006D3134" w:rsidRPr="006978A5" w:rsidRDefault="006978A5" w:rsidP="006978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78A5">
        <w:rPr>
          <w:rFonts w:ascii="Arial" w:hAnsi="Arial" w:cs="Arial"/>
          <w:color w:val="010000"/>
          <w:sz w:val="20"/>
        </w:rPr>
        <w:t>Based on the policy of the Annual General Meeting of S</w:t>
      </w:r>
      <w:r w:rsidRPr="006978A5">
        <w:rPr>
          <w:rFonts w:ascii="Arial" w:hAnsi="Arial" w:cs="Arial"/>
          <w:color w:val="010000"/>
          <w:sz w:val="20"/>
        </w:rPr>
        <w:t xml:space="preserve">hareholders in </w:t>
      </w:r>
      <w:r w:rsidRPr="006978A5">
        <w:rPr>
          <w:rFonts w:ascii="Arial" w:hAnsi="Arial" w:cs="Arial"/>
          <w:color w:val="010000"/>
          <w:sz w:val="20"/>
        </w:rPr>
        <w:t>2023</w:t>
      </w:r>
      <w:r w:rsidRPr="006978A5">
        <w:rPr>
          <w:rFonts w:ascii="Arial" w:hAnsi="Arial" w:cs="Arial"/>
          <w:color w:val="010000"/>
          <w:sz w:val="20"/>
        </w:rPr>
        <w:t xml:space="preserve"> and the Extraordinary General Meeting of Shareholders in </w:t>
      </w:r>
      <w:r w:rsidRPr="006978A5">
        <w:rPr>
          <w:rFonts w:ascii="Arial" w:hAnsi="Arial" w:cs="Arial"/>
          <w:color w:val="010000"/>
          <w:sz w:val="20"/>
        </w:rPr>
        <w:t>2023</w:t>
      </w:r>
      <w:r w:rsidRPr="006978A5">
        <w:rPr>
          <w:rFonts w:ascii="Arial" w:hAnsi="Arial" w:cs="Arial"/>
          <w:color w:val="010000"/>
          <w:sz w:val="20"/>
        </w:rPr>
        <w:t>, the Company has actively searched, researched, and selected partners suitable to the Company's development orientation and agreed on the selection of the company (which is s</w:t>
      </w:r>
      <w:r w:rsidRPr="006978A5">
        <w:rPr>
          <w:rFonts w:ascii="Arial" w:hAnsi="Arial" w:cs="Arial"/>
          <w:color w:val="010000"/>
          <w:sz w:val="20"/>
        </w:rPr>
        <w:t xml:space="preserve">uitable for the company's business lines to acquire) which </w:t>
      </w:r>
      <w:r w:rsidRPr="006978A5">
        <w:rPr>
          <w:rFonts w:ascii="Arial" w:hAnsi="Arial" w:cs="Arial"/>
          <w:color w:val="010000"/>
          <w:sz w:val="20"/>
        </w:rPr>
        <w:t>is</w:t>
      </w:r>
      <w:r w:rsidRPr="006978A5">
        <w:rPr>
          <w:rFonts w:ascii="Arial" w:hAnsi="Arial" w:cs="Arial"/>
          <w:color w:val="010000"/>
          <w:sz w:val="20"/>
        </w:rPr>
        <w:t>:</w:t>
      </w:r>
      <w:r w:rsidRPr="006978A5">
        <w:rPr>
          <w:rFonts w:ascii="Arial" w:hAnsi="Arial" w:cs="Arial"/>
          <w:color w:val="010000"/>
          <w:sz w:val="20"/>
        </w:rPr>
        <w:t xml:space="preserve"> Tuyen Quang Iron and Steel Company Limited.</w:t>
      </w:r>
    </w:p>
    <w:p w14:paraId="00000005" w14:textId="110160C9" w:rsidR="006D3134" w:rsidRPr="006978A5" w:rsidRDefault="006978A5" w:rsidP="006978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78A5">
        <w:rPr>
          <w:rFonts w:ascii="Arial" w:hAnsi="Arial" w:cs="Arial"/>
          <w:color w:val="010000"/>
          <w:sz w:val="20"/>
        </w:rPr>
        <w:t xml:space="preserve">On </w:t>
      </w:r>
      <w:r w:rsidRPr="006978A5">
        <w:rPr>
          <w:rFonts w:ascii="Arial" w:hAnsi="Arial" w:cs="Arial"/>
          <w:color w:val="010000"/>
          <w:sz w:val="20"/>
        </w:rPr>
        <w:t>December</w:t>
      </w:r>
      <w:r w:rsidRPr="006978A5">
        <w:rPr>
          <w:rFonts w:ascii="Arial" w:hAnsi="Arial" w:cs="Arial"/>
          <w:color w:val="010000"/>
          <w:sz w:val="20"/>
        </w:rPr>
        <w:t xml:space="preserve"> </w:t>
      </w:r>
      <w:r w:rsidRPr="006978A5">
        <w:rPr>
          <w:rFonts w:ascii="Arial" w:hAnsi="Arial" w:cs="Arial"/>
          <w:color w:val="010000"/>
          <w:sz w:val="20"/>
        </w:rPr>
        <w:t>23</w:t>
      </w:r>
      <w:r w:rsidRPr="006978A5">
        <w:rPr>
          <w:rFonts w:ascii="Arial" w:hAnsi="Arial" w:cs="Arial"/>
          <w:color w:val="010000"/>
          <w:sz w:val="20"/>
        </w:rPr>
        <w:t xml:space="preserve">, </w:t>
      </w:r>
      <w:r w:rsidRPr="006978A5">
        <w:rPr>
          <w:rFonts w:ascii="Arial" w:hAnsi="Arial" w:cs="Arial"/>
          <w:color w:val="010000"/>
          <w:sz w:val="20"/>
        </w:rPr>
        <w:t>2023</w:t>
      </w:r>
      <w:r w:rsidRPr="006978A5">
        <w:rPr>
          <w:rFonts w:ascii="Arial" w:hAnsi="Arial" w:cs="Arial"/>
          <w:color w:val="010000"/>
          <w:sz w:val="20"/>
        </w:rPr>
        <w:t xml:space="preserve">, the Company issued Resolution No. </w:t>
      </w:r>
      <w:r w:rsidRPr="006978A5">
        <w:rPr>
          <w:rFonts w:ascii="Arial" w:hAnsi="Arial" w:cs="Arial"/>
          <w:color w:val="010000"/>
          <w:sz w:val="20"/>
        </w:rPr>
        <w:t>06</w:t>
      </w:r>
      <w:r w:rsidRPr="006978A5">
        <w:rPr>
          <w:rFonts w:ascii="Arial" w:hAnsi="Arial" w:cs="Arial"/>
          <w:color w:val="010000"/>
          <w:sz w:val="20"/>
        </w:rPr>
        <w:t>/NQ-HDQT on investing in purchasing capital contributions to own subsidiaries. However, the partn</w:t>
      </w:r>
      <w:r w:rsidRPr="006978A5">
        <w:rPr>
          <w:rFonts w:ascii="Arial" w:hAnsi="Arial" w:cs="Arial"/>
          <w:color w:val="010000"/>
          <w:sz w:val="20"/>
        </w:rPr>
        <w:t xml:space="preserve">er requested to keep transaction information confidential, so the Company did not disclose information on Resolution No. </w:t>
      </w:r>
      <w:r w:rsidRPr="006978A5">
        <w:rPr>
          <w:rFonts w:ascii="Arial" w:hAnsi="Arial" w:cs="Arial"/>
          <w:color w:val="010000"/>
          <w:sz w:val="20"/>
        </w:rPr>
        <w:t>06</w:t>
      </w:r>
      <w:r w:rsidRPr="006978A5">
        <w:rPr>
          <w:rFonts w:ascii="Arial" w:hAnsi="Arial" w:cs="Arial"/>
          <w:color w:val="010000"/>
          <w:sz w:val="20"/>
        </w:rPr>
        <w:t xml:space="preserve">/NQ-HDQT dated </w:t>
      </w:r>
      <w:r w:rsidRPr="006978A5">
        <w:rPr>
          <w:rFonts w:ascii="Arial" w:hAnsi="Arial" w:cs="Arial"/>
          <w:color w:val="010000"/>
          <w:sz w:val="20"/>
        </w:rPr>
        <w:t>December</w:t>
      </w:r>
      <w:r w:rsidRPr="006978A5">
        <w:rPr>
          <w:rFonts w:ascii="Arial" w:hAnsi="Arial" w:cs="Arial"/>
          <w:color w:val="010000"/>
          <w:sz w:val="20"/>
        </w:rPr>
        <w:t xml:space="preserve"> </w:t>
      </w:r>
      <w:r w:rsidRPr="006978A5">
        <w:rPr>
          <w:rFonts w:ascii="Arial" w:hAnsi="Arial" w:cs="Arial"/>
          <w:color w:val="010000"/>
          <w:sz w:val="20"/>
        </w:rPr>
        <w:t>23</w:t>
      </w:r>
      <w:r w:rsidRPr="006978A5">
        <w:rPr>
          <w:rFonts w:ascii="Arial" w:hAnsi="Arial" w:cs="Arial"/>
          <w:color w:val="010000"/>
          <w:sz w:val="20"/>
        </w:rPr>
        <w:t xml:space="preserve">, </w:t>
      </w:r>
      <w:r w:rsidRPr="006978A5">
        <w:rPr>
          <w:rFonts w:ascii="Arial" w:hAnsi="Arial" w:cs="Arial"/>
          <w:color w:val="010000"/>
          <w:sz w:val="20"/>
        </w:rPr>
        <w:t>2023</w:t>
      </w:r>
      <w:r w:rsidRPr="006978A5">
        <w:rPr>
          <w:rFonts w:ascii="Arial" w:hAnsi="Arial" w:cs="Arial"/>
          <w:color w:val="010000"/>
          <w:sz w:val="20"/>
        </w:rPr>
        <w:t xml:space="preserve">. The failure to disclose information about transactions with a value greater than </w:t>
      </w:r>
      <w:r w:rsidRPr="006978A5">
        <w:rPr>
          <w:rFonts w:ascii="Arial" w:hAnsi="Arial" w:cs="Arial"/>
          <w:color w:val="010000"/>
          <w:sz w:val="20"/>
        </w:rPr>
        <w:t>15</w:t>
      </w:r>
      <w:r w:rsidRPr="006978A5">
        <w:rPr>
          <w:rFonts w:ascii="Arial" w:hAnsi="Arial" w:cs="Arial"/>
          <w:color w:val="010000"/>
          <w:sz w:val="20"/>
        </w:rPr>
        <w:t>% of the Company</w:t>
      </w:r>
      <w:r w:rsidRPr="006978A5">
        <w:rPr>
          <w:rFonts w:ascii="Arial" w:hAnsi="Arial" w:cs="Arial"/>
          <w:color w:val="010000"/>
          <w:sz w:val="20"/>
        </w:rPr>
        <w:t xml:space="preserve">'s total assets is a violation of the provisions at Point m, Clause </w:t>
      </w:r>
      <w:r w:rsidRPr="006978A5">
        <w:rPr>
          <w:rFonts w:ascii="Arial" w:hAnsi="Arial" w:cs="Arial"/>
          <w:color w:val="010000"/>
          <w:sz w:val="20"/>
        </w:rPr>
        <w:t>1</w:t>
      </w:r>
      <w:r w:rsidRPr="006978A5">
        <w:rPr>
          <w:rFonts w:ascii="Arial" w:hAnsi="Arial" w:cs="Arial"/>
          <w:color w:val="010000"/>
          <w:sz w:val="20"/>
        </w:rPr>
        <w:t xml:space="preserve">, Article </w:t>
      </w:r>
      <w:r w:rsidRPr="006978A5">
        <w:rPr>
          <w:rFonts w:ascii="Arial" w:hAnsi="Arial" w:cs="Arial"/>
          <w:color w:val="010000"/>
          <w:sz w:val="20"/>
        </w:rPr>
        <w:t>11</w:t>
      </w:r>
      <w:r w:rsidRPr="006978A5">
        <w:rPr>
          <w:rFonts w:ascii="Arial" w:hAnsi="Arial" w:cs="Arial"/>
          <w:color w:val="010000"/>
          <w:sz w:val="20"/>
        </w:rPr>
        <w:t xml:space="preserve"> of Circular No. </w:t>
      </w:r>
      <w:r w:rsidRPr="006978A5">
        <w:rPr>
          <w:rFonts w:ascii="Arial" w:hAnsi="Arial" w:cs="Arial"/>
          <w:color w:val="010000"/>
          <w:sz w:val="20"/>
        </w:rPr>
        <w:t>96</w:t>
      </w:r>
      <w:r w:rsidRPr="006978A5">
        <w:rPr>
          <w:rFonts w:ascii="Arial" w:hAnsi="Arial" w:cs="Arial"/>
          <w:color w:val="010000"/>
          <w:sz w:val="20"/>
        </w:rPr>
        <w:t>/</w:t>
      </w:r>
      <w:r w:rsidRPr="006978A5">
        <w:rPr>
          <w:rFonts w:ascii="Arial" w:hAnsi="Arial" w:cs="Arial"/>
          <w:color w:val="010000"/>
          <w:sz w:val="20"/>
        </w:rPr>
        <w:t>2020</w:t>
      </w:r>
      <w:r w:rsidRPr="006978A5">
        <w:rPr>
          <w:rFonts w:ascii="Arial" w:hAnsi="Arial" w:cs="Arial"/>
          <w:color w:val="010000"/>
          <w:sz w:val="20"/>
        </w:rPr>
        <w:t xml:space="preserve">/TT-BTC. The company would like to remedy this by publishing additional information on Resolution No. </w:t>
      </w:r>
      <w:r w:rsidRPr="006978A5">
        <w:rPr>
          <w:rFonts w:ascii="Arial" w:hAnsi="Arial" w:cs="Arial"/>
          <w:color w:val="010000"/>
          <w:sz w:val="20"/>
        </w:rPr>
        <w:t>06</w:t>
      </w:r>
      <w:r w:rsidRPr="006978A5">
        <w:rPr>
          <w:rFonts w:ascii="Arial" w:hAnsi="Arial" w:cs="Arial"/>
          <w:color w:val="010000"/>
          <w:sz w:val="20"/>
        </w:rPr>
        <w:t>/NQ-HDQT.</w:t>
      </w:r>
    </w:p>
    <w:p w14:paraId="00000006" w14:textId="77777777" w:rsidR="006D3134" w:rsidRPr="006978A5" w:rsidRDefault="006978A5" w:rsidP="006978A5">
      <w:pPr>
        <w:keepNext/>
        <w:numPr>
          <w:ilvl w:val="0"/>
          <w:numId w:val="1"/>
        </w:numPr>
        <w:pBdr>
          <w:top w:val="nil"/>
          <w:left w:val="nil"/>
          <w:bottom w:val="nil"/>
          <w:right w:val="nil"/>
          <w:between w:val="nil"/>
        </w:pBdr>
        <w:tabs>
          <w:tab w:val="left" w:pos="432"/>
          <w:tab w:val="left" w:pos="918"/>
        </w:tabs>
        <w:spacing w:after="120" w:line="360" w:lineRule="auto"/>
        <w:rPr>
          <w:rFonts w:ascii="Arial" w:eastAsia="Arial" w:hAnsi="Arial" w:cs="Arial"/>
          <w:color w:val="010000"/>
          <w:sz w:val="20"/>
          <w:szCs w:val="20"/>
        </w:rPr>
      </w:pPr>
      <w:r w:rsidRPr="006978A5">
        <w:rPr>
          <w:rFonts w:ascii="Arial" w:hAnsi="Arial" w:cs="Arial"/>
          <w:color w:val="010000"/>
          <w:sz w:val="20"/>
        </w:rPr>
        <w:t>Regarding not submitting draft contra</w:t>
      </w:r>
      <w:r w:rsidRPr="006978A5">
        <w:rPr>
          <w:rFonts w:ascii="Arial" w:hAnsi="Arial" w:cs="Arial"/>
          <w:color w:val="010000"/>
          <w:sz w:val="20"/>
        </w:rPr>
        <w:t>cts to the General Meeting of Shareholders for contracts and transactions under the approval authority of the General Meeting of Shareholders</w:t>
      </w:r>
      <w:r w:rsidRPr="006978A5">
        <w:rPr>
          <w:rFonts w:ascii="Arial" w:hAnsi="Arial" w:cs="Arial"/>
          <w:color w:val="010000"/>
          <w:sz w:val="20"/>
        </w:rPr>
        <w:t>:</w:t>
      </w:r>
    </w:p>
    <w:p w14:paraId="00000007" w14:textId="77777777" w:rsidR="006D3134" w:rsidRPr="006978A5" w:rsidRDefault="006978A5" w:rsidP="006978A5">
      <w:pPr>
        <w:numPr>
          <w:ilvl w:val="0"/>
          <w:numId w:val="2"/>
        </w:numPr>
        <w:pBdr>
          <w:top w:val="nil"/>
          <w:left w:val="nil"/>
          <w:bottom w:val="nil"/>
          <w:right w:val="nil"/>
          <w:between w:val="nil"/>
        </w:pBdr>
        <w:tabs>
          <w:tab w:val="left" w:pos="432"/>
          <w:tab w:val="left" w:pos="817"/>
        </w:tabs>
        <w:spacing w:after="120" w:line="360" w:lineRule="auto"/>
        <w:rPr>
          <w:rFonts w:ascii="Arial" w:eastAsia="Arial" w:hAnsi="Arial" w:cs="Arial"/>
          <w:color w:val="010000"/>
          <w:sz w:val="20"/>
          <w:szCs w:val="20"/>
        </w:rPr>
      </w:pPr>
      <w:r w:rsidRPr="006978A5">
        <w:rPr>
          <w:rFonts w:ascii="Arial" w:hAnsi="Arial" w:cs="Arial"/>
          <w:color w:val="010000"/>
          <w:sz w:val="20"/>
        </w:rPr>
        <w:t xml:space="preserve">At the Annual General Meeting of Shareholders </w:t>
      </w:r>
      <w:r w:rsidRPr="006978A5">
        <w:rPr>
          <w:rFonts w:ascii="Arial" w:hAnsi="Arial" w:cs="Arial"/>
          <w:color w:val="010000"/>
          <w:sz w:val="20"/>
        </w:rPr>
        <w:t>2023</w:t>
      </w:r>
      <w:r w:rsidRPr="006978A5">
        <w:rPr>
          <w:rFonts w:ascii="Arial" w:hAnsi="Arial" w:cs="Arial"/>
          <w:color w:val="010000"/>
          <w:sz w:val="20"/>
        </w:rPr>
        <w:t xml:space="preserve"> on </w:t>
      </w:r>
      <w:r w:rsidRPr="006978A5">
        <w:rPr>
          <w:rFonts w:ascii="Arial" w:hAnsi="Arial" w:cs="Arial"/>
          <w:color w:val="010000"/>
          <w:sz w:val="20"/>
        </w:rPr>
        <w:t>June</w:t>
      </w:r>
      <w:r w:rsidRPr="006978A5">
        <w:rPr>
          <w:rFonts w:ascii="Arial" w:hAnsi="Arial" w:cs="Arial"/>
          <w:color w:val="010000"/>
          <w:sz w:val="20"/>
        </w:rPr>
        <w:t xml:space="preserve"> </w:t>
      </w:r>
      <w:r w:rsidRPr="006978A5">
        <w:rPr>
          <w:rFonts w:ascii="Arial" w:hAnsi="Arial" w:cs="Arial"/>
          <w:color w:val="010000"/>
          <w:sz w:val="20"/>
        </w:rPr>
        <w:t>2</w:t>
      </w:r>
      <w:r w:rsidRPr="006978A5">
        <w:rPr>
          <w:rFonts w:ascii="Arial" w:hAnsi="Arial" w:cs="Arial"/>
          <w:color w:val="010000"/>
          <w:sz w:val="20"/>
        </w:rPr>
        <w:t xml:space="preserve">, </w:t>
      </w:r>
      <w:r w:rsidRPr="006978A5">
        <w:rPr>
          <w:rFonts w:ascii="Arial" w:hAnsi="Arial" w:cs="Arial"/>
          <w:color w:val="010000"/>
          <w:sz w:val="20"/>
        </w:rPr>
        <w:t>2023</w:t>
      </w:r>
      <w:r w:rsidRPr="006978A5">
        <w:rPr>
          <w:rFonts w:ascii="Arial" w:hAnsi="Arial" w:cs="Arial"/>
          <w:color w:val="010000"/>
          <w:sz w:val="20"/>
        </w:rPr>
        <w:t>, the Company's Board of Directors presented and the General Meeting of Shareholders approved the policy of restructuring the Company's operations.</w:t>
      </w:r>
    </w:p>
    <w:p w14:paraId="00000008" w14:textId="3413E0D3" w:rsidR="006D3134" w:rsidRPr="006978A5" w:rsidRDefault="006978A5" w:rsidP="006978A5">
      <w:pPr>
        <w:numPr>
          <w:ilvl w:val="0"/>
          <w:numId w:val="2"/>
        </w:numPr>
        <w:pBdr>
          <w:top w:val="nil"/>
          <w:left w:val="nil"/>
          <w:bottom w:val="nil"/>
          <w:right w:val="nil"/>
          <w:between w:val="nil"/>
        </w:pBdr>
        <w:tabs>
          <w:tab w:val="left" w:pos="432"/>
          <w:tab w:val="left" w:pos="817"/>
        </w:tabs>
        <w:spacing w:after="120" w:line="360" w:lineRule="auto"/>
        <w:rPr>
          <w:rFonts w:ascii="Arial" w:eastAsia="Arial" w:hAnsi="Arial" w:cs="Arial"/>
          <w:color w:val="010000"/>
          <w:sz w:val="20"/>
          <w:szCs w:val="20"/>
        </w:rPr>
      </w:pPr>
      <w:r w:rsidRPr="006978A5">
        <w:rPr>
          <w:rFonts w:ascii="Arial" w:hAnsi="Arial" w:cs="Arial"/>
          <w:color w:val="010000"/>
          <w:sz w:val="20"/>
        </w:rPr>
        <w:t>At the Extraordinary General Meeting of Sh</w:t>
      </w:r>
      <w:r w:rsidRPr="006978A5">
        <w:rPr>
          <w:rFonts w:ascii="Arial" w:hAnsi="Arial" w:cs="Arial"/>
          <w:color w:val="010000"/>
          <w:sz w:val="20"/>
        </w:rPr>
        <w:t xml:space="preserve">areholders </w:t>
      </w:r>
      <w:r w:rsidRPr="006978A5">
        <w:rPr>
          <w:rFonts w:ascii="Arial" w:hAnsi="Arial" w:cs="Arial"/>
          <w:color w:val="010000"/>
          <w:sz w:val="20"/>
        </w:rPr>
        <w:t>2023</w:t>
      </w:r>
      <w:r w:rsidRPr="006978A5">
        <w:rPr>
          <w:rFonts w:ascii="Arial" w:hAnsi="Arial" w:cs="Arial"/>
          <w:color w:val="010000"/>
          <w:sz w:val="20"/>
        </w:rPr>
        <w:t xml:space="preserve"> on </w:t>
      </w:r>
      <w:r w:rsidRPr="006978A5">
        <w:rPr>
          <w:rFonts w:ascii="Arial" w:hAnsi="Arial" w:cs="Arial"/>
          <w:color w:val="010000"/>
          <w:sz w:val="20"/>
        </w:rPr>
        <w:t>August</w:t>
      </w:r>
      <w:r w:rsidRPr="006978A5">
        <w:rPr>
          <w:rFonts w:ascii="Arial" w:hAnsi="Arial" w:cs="Arial"/>
          <w:color w:val="010000"/>
          <w:sz w:val="20"/>
        </w:rPr>
        <w:t xml:space="preserve"> </w:t>
      </w:r>
      <w:r w:rsidRPr="006978A5">
        <w:rPr>
          <w:rFonts w:ascii="Arial" w:hAnsi="Arial" w:cs="Arial"/>
          <w:color w:val="010000"/>
          <w:sz w:val="20"/>
        </w:rPr>
        <w:t>30</w:t>
      </w:r>
      <w:r w:rsidRPr="006978A5">
        <w:rPr>
          <w:rFonts w:ascii="Arial" w:hAnsi="Arial" w:cs="Arial"/>
          <w:color w:val="010000"/>
          <w:sz w:val="20"/>
        </w:rPr>
        <w:t xml:space="preserve">, </w:t>
      </w:r>
      <w:r w:rsidRPr="006978A5">
        <w:rPr>
          <w:rFonts w:ascii="Arial" w:hAnsi="Arial" w:cs="Arial"/>
          <w:color w:val="010000"/>
          <w:sz w:val="20"/>
        </w:rPr>
        <w:t>2023</w:t>
      </w:r>
      <w:r w:rsidRPr="006978A5">
        <w:rPr>
          <w:rFonts w:ascii="Arial" w:hAnsi="Arial" w:cs="Arial"/>
          <w:color w:val="010000"/>
          <w:sz w:val="20"/>
        </w:rPr>
        <w:t xml:space="preserve">, the Company developed dossiers </w:t>
      </w:r>
      <w:r w:rsidRPr="006978A5">
        <w:rPr>
          <w:rFonts w:ascii="Arial" w:hAnsi="Arial" w:cs="Arial"/>
          <w:color w:val="010000"/>
          <w:sz w:val="20"/>
        </w:rPr>
        <w:t xml:space="preserve">and meeting documents to submit to the General Meeting of Shareholders for approval. </w:t>
      </w:r>
      <w:r w:rsidRPr="006978A5">
        <w:rPr>
          <w:rFonts w:ascii="Arial" w:hAnsi="Arial" w:cs="Arial"/>
          <w:color w:val="010000"/>
          <w:sz w:val="20"/>
        </w:rPr>
        <w:t xml:space="preserve">However, at the time of preparing the documents, the Company was still in the process of searching and </w:t>
      </w:r>
      <w:r w:rsidRPr="006978A5">
        <w:rPr>
          <w:rFonts w:ascii="Arial" w:hAnsi="Arial" w:cs="Arial"/>
          <w:color w:val="010000"/>
          <w:sz w:val="20"/>
        </w:rPr>
        <w:t xml:space="preserve">had not yet specifically identified the company to acquire, so the Company did not submit a draft contract on share transfer at the Extraordinary General Meeting of Shareholders </w:t>
      </w:r>
      <w:r w:rsidRPr="006978A5">
        <w:rPr>
          <w:rFonts w:ascii="Arial" w:hAnsi="Arial" w:cs="Arial"/>
          <w:color w:val="010000"/>
          <w:sz w:val="20"/>
        </w:rPr>
        <w:t>2023.</w:t>
      </w:r>
      <w:r w:rsidRPr="006978A5">
        <w:rPr>
          <w:rFonts w:ascii="Arial" w:hAnsi="Arial" w:cs="Arial"/>
          <w:color w:val="010000"/>
          <w:sz w:val="20"/>
        </w:rPr>
        <w:t xml:space="preserve"> On the other hand, to ensure the continued practical implementation of </w:t>
      </w:r>
      <w:r w:rsidRPr="006978A5">
        <w:rPr>
          <w:rFonts w:ascii="Arial" w:hAnsi="Arial" w:cs="Arial"/>
          <w:color w:val="010000"/>
          <w:sz w:val="20"/>
        </w:rPr>
        <w:t xml:space="preserve">merger and acquisition activities in accordance with the policies of the Annual General Meeting of Shareholders </w:t>
      </w:r>
      <w:r w:rsidRPr="006978A5">
        <w:rPr>
          <w:rFonts w:ascii="Arial" w:hAnsi="Arial" w:cs="Arial"/>
          <w:color w:val="010000"/>
          <w:sz w:val="20"/>
        </w:rPr>
        <w:t>2023</w:t>
      </w:r>
      <w:r w:rsidRPr="006978A5">
        <w:rPr>
          <w:rFonts w:ascii="Arial" w:hAnsi="Arial" w:cs="Arial"/>
          <w:color w:val="010000"/>
          <w:sz w:val="20"/>
        </w:rPr>
        <w:t xml:space="preserve">, the Company's Board of Directors has presented the </w:t>
      </w:r>
      <w:r w:rsidRPr="006978A5">
        <w:rPr>
          <w:rFonts w:ascii="Arial" w:hAnsi="Arial" w:cs="Arial"/>
          <w:color w:val="010000"/>
          <w:sz w:val="20"/>
        </w:rPr>
        <w:t xml:space="preserve">Extraordinary General Meeting of Shareholders </w:t>
      </w:r>
      <w:r w:rsidRPr="006978A5">
        <w:rPr>
          <w:rFonts w:ascii="Arial" w:hAnsi="Arial" w:cs="Arial"/>
          <w:color w:val="010000"/>
          <w:sz w:val="20"/>
        </w:rPr>
        <w:t>2023</w:t>
      </w:r>
      <w:r w:rsidRPr="006978A5">
        <w:rPr>
          <w:rFonts w:ascii="Arial" w:hAnsi="Arial" w:cs="Arial"/>
          <w:color w:val="010000"/>
          <w:sz w:val="20"/>
        </w:rPr>
        <w:t xml:space="preserve"> with Proposal No. </w:t>
      </w:r>
      <w:r w:rsidRPr="006978A5">
        <w:rPr>
          <w:rFonts w:ascii="Arial" w:hAnsi="Arial" w:cs="Arial"/>
          <w:color w:val="010000"/>
          <w:sz w:val="20"/>
        </w:rPr>
        <w:t>09</w:t>
      </w:r>
      <w:r w:rsidRPr="006978A5">
        <w:rPr>
          <w:rFonts w:ascii="Arial" w:hAnsi="Arial" w:cs="Arial"/>
          <w:color w:val="010000"/>
          <w:sz w:val="20"/>
        </w:rPr>
        <w:t>/</w:t>
      </w:r>
      <w:r w:rsidRPr="006978A5">
        <w:rPr>
          <w:rFonts w:ascii="Arial" w:hAnsi="Arial" w:cs="Arial"/>
          <w:color w:val="010000"/>
          <w:sz w:val="20"/>
        </w:rPr>
        <w:t>2023</w:t>
      </w:r>
      <w:r w:rsidRPr="006978A5">
        <w:rPr>
          <w:rFonts w:ascii="Arial" w:hAnsi="Arial" w:cs="Arial"/>
          <w:color w:val="010000"/>
          <w:sz w:val="20"/>
        </w:rPr>
        <w:t xml:space="preserve">/TTr-HDQT </w:t>
      </w:r>
      <w:r w:rsidRPr="006978A5">
        <w:rPr>
          <w:rFonts w:ascii="Arial" w:hAnsi="Arial" w:cs="Arial"/>
          <w:color w:val="010000"/>
          <w:sz w:val="20"/>
        </w:rPr>
        <w:t xml:space="preserve">dated </w:t>
      </w:r>
      <w:r w:rsidRPr="006978A5">
        <w:rPr>
          <w:rFonts w:ascii="Arial" w:hAnsi="Arial" w:cs="Arial"/>
          <w:color w:val="010000"/>
          <w:sz w:val="20"/>
        </w:rPr>
        <w:t>August</w:t>
      </w:r>
      <w:r w:rsidRPr="006978A5">
        <w:rPr>
          <w:rFonts w:ascii="Arial" w:hAnsi="Arial" w:cs="Arial"/>
          <w:color w:val="010000"/>
          <w:sz w:val="20"/>
        </w:rPr>
        <w:t xml:space="preserve"> </w:t>
      </w:r>
      <w:r w:rsidRPr="006978A5">
        <w:rPr>
          <w:rFonts w:ascii="Arial" w:hAnsi="Arial" w:cs="Arial"/>
          <w:color w:val="010000"/>
          <w:sz w:val="20"/>
        </w:rPr>
        <w:t>30</w:t>
      </w:r>
      <w:r w:rsidRPr="006978A5">
        <w:rPr>
          <w:rFonts w:ascii="Arial" w:hAnsi="Arial" w:cs="Arial"/>
          <w:color w:val="010000"/>
          <w:sz w:val="20"/>
        </w:rPr>
        <w:t xml:space="preserve">, </w:t>
      </w:r>
      <w:r w:rsidRPr="006978A5">
        <w:rPr>
          <w:rFonts w:ascii="Arial" w:hAnsi="Arial" w:cs="Arial"/>
          <w:color w:val="010000"/>
          <w:sz w:val="20"/>
        </w:rPr>
        <w:t>2023</w:t>
      </w:r>
      <w:r w:rsidRPr="006978A5">
        <w:rPr>
          <w:rFonts w:ascii="Arial" w:hAnsi="Arial" w:cs="Arial"/>
          <w:color w:val="010000"/>
          <w:sz w:val="20"/>
        </w:rPr>
        <w:t xml:space="preserve"> on the investment capital limits and authorization for the Board of Directors to carry out related work. </w:t>
      </w:r>
      <w:r w:rsidRPr="006978A5">
        <w:rPr>
          <w:rFonts w:ascii="Arial" w:hAnsi="Arial" w:cs="Arial"/>
          <w:color w:val="010000"/>
          <w:sz w:val="20"/>
        </w:rPr>
        <w:t>In particular, the General Meeting of Shareholders agreed to authorize the Board of Directors to keep transaction information con</w:t>
      </w:r>
      <w:r w:rsidRPr="006978A5">
        <w:rPr>
          <w:rFonts w:ascii="Arial" w:hAnsi="Arial" w:cs="Arial"/>
          <w:color w:val="010000"/>
          <w:sz w:val="20"/>
        </w:rPr>
        <w:t>fidential and report to the nearest general meeting of shareholders.</w:t>
      </w:r>
    </w:p>
    <w:p w14:paraId="00000009" w14:textId="77777777" w:rsidR="006D3134" w:rsidRPr="006978A5" w:rsidRDefault="006978A5" w:rsidP="006978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78A5">
        <w:rPr>
          <w:rFonts w:ascii="Arial" w:hAnsi="Arial" w:cs="Arial"/>
          <w:color w:val="010000"/>
          <w:sz w:val="20"/>
        </w:rPr>
        <w:t xml:space="preserve">With the above grounds, at the Extraordinary General Meeting of Shareholders </w:t>
      </w:r>
      <w:r w:rsidRPr="006978A5">
        <w:rPr>
          <w:rFonts w:ascii="Arial" w:hAnsi="Arial" w:cs="Arial"/>
          <w:color w:val="010000"/>
          <w:sz w:val="20"/>
        </w:rPr>
        <w:t>2023</w:t>
      </w:r>
      <w:r w:rsidRPr="006978A5">
        <w:rPr>
          <w:rFonts w:ascii="Arial" w:hAnsi="Arial" w:cs="Arial"/>
          <w:color w:val="010000"/>
          <w:sz w:val="20"/>
        </w:rPr>
        <w:t>, the Company did not present the draft transaction contract.</w:t>
      </w:r>
    </w:p>
    <w:p w14:paraId="0000000A" w14:textId="77777777" w:rsidR="006D3134" w:rsidRPr="006978A5" w:rsidRDefault="006978A5" w:rsidP="006978A5">
      <w:pPr>
        <w:keepNext/>
        <w:numPr>
          <w:ilvl w:val="0"/>
          <w:numId w:val="1"/>
        </w:numPr>
        <w:pBdr>
          <w:top w:val="nil"/>
          <w:left w:val="nil"/>
          <w:bottom w:val="nil"/>
          <w:right w:val="nil"/>
          <w:between w:val="nil"/>
        </w:pBdr>
        <w:tabs>
          <w:tab w:val="left" w:pos="432"/>
          <w:tab w:val="left" w:pos="909"/>
        </w:tabs>
        <w:spacing w:after="120" w:line="360" w:lineRule="auto"/>
        <w:rPr>
          <w:rFonts w:ascii="Arial" w:eastAsia="Arial" w:hAnsi="Arial" w:cs="Arial"/>
          <w:color w:val="010000"/>
          <w:sz w:val="20"/>
          <w:szCs w:val="20"/>
        </w:rPr>
      </w:pPr>
      <w:r w:rsidRPr="006978A5">
        <w:rPr>
          <w:rFonts w:ascii="Arial" w:hAnsi="Arial" w:cs="Arial"/>
          <w:color w:val="010000"/>
          <w:sz w:val="20"/>
        </w:rPr>
        <w:lastRenderedPageBreak/>
        <w:t>Regarding investment exceeding the allowed l</w:t>
      </w:r>
      <w:r w:rsidRPr="006978A5">
        <w:rPr>
          <w:rFonts w:ascii="Arial" w:hAnsi="Arial" w:cs="Arial"/>
          <w:color w:val="010000"/>
          <w:sz w:val="20"/>
        </w:rPr>
        <w:t>imit (VND</w:t>
      </w:r>
      <w:r w:rsidRPr="006978A5">
        <w:rPr>
          <w:rFonts w:ascii="Arial" w:hAnsi="Arial" w:cs="Arial"/>
          <w:color w:val="010000"/>
          <w:sz w:val="20"/>
        </w:rPr>
        <w:t>450</w:t>
      </w:r>
      <w:r w:rsidRPr="006978A5">
        <w:rPr>
          <w:rFonts w:ascii="Arial" w:hAnsi="Arial" w:cs="Arial"/>
          <w:color w:val="010000"/>
          <w:sz w:val="20"/>
        </w:rPr>
        <w:t xml:space="preserve"> billion)</w:t>
      </w:r>
      <w:r w:rsidRPr="006978A5">
        <w:rPr>
          <w:rFonts w:ascii="Arial" w:hAnsi="Arial" w:cs="Arial"/>
          <w:color w:val="010000"/>
          <w:sz w:val="20"/>
        </w:rPr>
        <w:t>:</w:t>
      </w:r>
    </w:p>
    <w:p w14:paraId="0000000B" w14:textId="77777777" w:rsidR="006D3134" w:rsidRPr="006978A5" w:rsidRDefault="006978A5" w:rsidP="006978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78A5">
        <w:rPr>
          <w:rFonts w:ascii="Arial" w:hAnsi="Arial" w:cs="Arial"/>
          <w:color w:val="010000"/>
          <w:sz w:val="20"/>
        </w:rPr>
        <w:t xml:space="preserve">When the Company carried out the investment transaction to acquire (at the end of </w:t>
      </w:r>
      <w:r w:rsidRPr="006978A5">
        <w:rPr>
          <w:rFonts w:ascii="Arial" w:hAnsi="Arial" w:cs="Arial"/>
          <w:color w:val="010000"/>
          <w:sz w:val="20"/>
        </w:rPr>
        <w:t>December</w:t>
      </w:r>
      <w:r w:rsidRPr="006978A5">
        <w:rPr>
          <w:rFonts w:ascii="Arial" w:hAnsi="Arial" w:cs="Arial"/>
          <w:color w:val="010000"/>
          <w:sz w:val="20"/>
        </w:rPr>
        <w:t xml:space="preserve"> </w:t>
      </w:r>
      <w:r w:rsidRPr="006978A5">
        <w:rPr>
          <w:rFonts w:ascii="Arial" w:hAnsi="Arial" w:cs="Arial"/>
          <w:color w:val="010000"/>
          <w:sz w:val="20"/>
        </w:rPr>
        <w:t>2023</w:t>
      </w:r>
      <w:r w:rsidRPr="006978A5">
        <w:rPr>
          <w:rFonts w:ascii="Arial" w:hAnsi="Arial" w:cs="Arial"/>
          <w:color w:val="010000"/>
          <w:sz w:val="20"/>
        </w:rPr>
        <w:t>), the transaction value was agreed upon by both parties with the adjustment from VND</w:t>
      </w:r>
      <w:r w:rsidRPr="006978A5">
        <w:rPr>
          <w:rFonts w:ascii="Arial" w:hAnsi="Arial" w:cs="Arial"/>
          <w:color w:val="010000"/>
          <w:sz w:val="20"/>
        </w:rPr>
        <w:t>400</w:t>
      </w:r>
      <w:r w:rsidRPr="006978A5">
        <w:rPr>
          <w:rFonts w:ascii="Arial" w:hAnsi="Arial" w:cs="Arial"/>
          <w:color w:val="010000"/>
          <w:sz w:val="20"/>
        </w:rPr>
        <w:t xml:space="preserve"> billion to VND</w:t>
      </w:r>
      <w:r w:rsidRPr="006978A5">
        <w:rPr>
          <w:rFonts w:ascii="Arial" w:hAnsi="Arial" w:cs="Arial"/>
          <w:color w:val="010000"/>
          <w:sz w:val="20"/>
        </w:rPr>
        <w:t>902</w:t>
      </w:r>
      <w:r w:rsidRPr="006978A5">
        <w:rPr>
          <w:rFonts w:ascii="Arial" w:hAnsi="Arial" w:cs="Arial"/>
          <w:color w:val="010000"/>
          <w:sz w:val="20"/>
        </w:rPr>
        <w:t xml:space="preserve"> billion.</w:t>
      </w:r>
    </w:p>
    <w:p w14:paraId="0000000C" w14:textId="77777777" w:rsidR="006D3134" w:rsidRPr="006978A5" w:rsidRDefault="006978A5" w:rsidP="006978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78A5">
        <w:rPr>
          <w:rFonts w:ascii="Arial" w:hAnsi="Arial" w:cs="Arial"/>
          <w:color w:val="010000"/>
          <w:sz w:val="20"/>
        </w:rPr>
        <w:t xml:space="preserve">Due to the urgency of </w:t>
      </w:r>
      <w:r w:rsidRPr="006978A5">
        <w:rPr>
          <w:rFonts w:ascii="Arial" w:hAnsi="Arial" w:cs="Arial"/>
          <w:color w:val="010000"/>
          <w:sz w:val="20"/>
        </w:rPr>
        <w:t>the transaction and ensuring the transaction's success, bringing many benefits to the company and shareholders, the Company carried out the transaction without asking the latest General Meeting of Shareholders for the approval of adjusting investment limit</w:t>
      </w:r>
      <w:r w:rsidRPr="006978A5">
        <w:rPr>
          <w:rFonts w:ascii="Arial" w:hAnsi="Arial" w:cs="Arial"/>
          <w:color w:val="010000"/>
          <w:sz w:val="20"/>
        </w:rPr>
        <w:t xml:space="preserve">s. In this case, the Company violated the provisions at Point d, Clause </w:t>
      </w:r>
      <w:r w:rsidRPr="006978A5">
        <w:rPr>
          <w:rFonts w:ascii="Arial" w:hAnsi="Arial" w:cs="Arial"/>
          <w:color w:val="010000"/>
          <w:sz w:val="20"/>
        </w:rPr>
        <w:t>2</w:t>
      </w:r>
      <w:r w:rsidRPr="006978A5">
        <w:rPr>
          <w:rFonts w:ascii="Arial" w:hAnsi="Arial" w:cs="Arial"/>
          <w:color w:val="010000"/>
          <w:sz w:val="20"/>
        </w:rPr>
        <w:t xml:space="preserve">, Article </w:t>
      </w:r>
      <w:r w:rsidRPr="006978A5">
        <w:rPr>
          <w:rFonts w:ascii="Arial" w:hAnsi="Arial" w:cs="Arial"/>
          <w:color w:val="010000"/>
          <w:sz w:val="20"/>
        </w:rPr>
        <w:t>138</w:t>
      </w:r>
      <w:r w:rsidRPr="006978A5">
        <w:rPr>
          <w:rFonts w:ascii="Arial" w:hAnsi="Arial" w:cs="Arial"/>
          <w:color w:val="010000"/>
          <w:sz w:val="20"/>
        </w:rPr>
        <w:t xml:space="preserve"> of the Law on Enterprises </w:t>
      </w:r>
      <w:r w:rsidRPr="006978A5">
        <w:rPr>
          <w:rFonts w:ascii="Arial" w:hAnsi="Arial" w:cs="Arial"/>
          <w:color w:val="010000"/>
          <w:sz w:val="20"/>
        </w:rPr>
        <w:t>2020</w:t>
      </w:r>
      <w:r w:rsidRPr="006978A5">
        <w:rPr>
          <w:rFonts w:ascii="Arial" w:hAnsi="Arial" w:cs="Arial"/>
          <w:color w:val="010000"/>
          <w:sz w:val="20"/>
        </w:rPr>
        <w:t>.</w:t>
      </w:r>
    </w:p>
    <w:p w14:paraId="0000000D" w14:textId="6CCA66D9" w:rsidR="006D3134" w:rsidRPr="006978A5" w:rsidRDefault="006978A5" w:rsidP="006978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78A5">
        <w:rPr>
          <w:rFonts w:ascii="Arial" w:hAnsi="Arial" w:cs="Arial"/>
          <w:color w:val="010000"/>
          <w:sz w:val="20"/>
        </w:rPr>
        <w:t>Noticing</w:t>
      </w:r>
      <w:r w:rsidRPr="006978A5">
        <w:rPr>
          <w:rFonts w:ascii="Arial" w:hAnsi="Arial" w:cs="Arial"/>
          <w:color w:val="010000"/>
          <w:sz w:val="20"/>
        </w:rPr>
        <w:t xml:space="preserve"> the above error, a</w:t>
      </w:r>
      <w:r w:rsidRPr="006978A5">
        <w:rPr>
          <w:rFonts w:ascii="Arial" w:hAnsi="Arial" w:cs="Arial"/>
          <w:color w:val="010000"/>
          <w:sz w:val="20"/>
        </w:rPr>
        <w:t xml:space="preserve">t the Annual General Meeting of Shareholders </w:t>
      </w:r>
      <w:r w:rsidRPr="006978A5">
        <w:rPr>
          <w:rFonts w:ascii="Arial" w:hAnsi="Arial" w:cs="Arial"/>
          <w:color w:val="010000"/>
          <w:sz w:val="20"/>
        </w:rPr>
        <w:t>2024</w:t>
      </w:r>
      <w:r w:rsidRPr="006978A5">
        <w:rPr>
          <w:rFonts w:ascii="Arial" w:hAnsi="Arial" w:cs="Arial"/>
          <w:color w:val="010000"/>
          <w:sz w:val="20"/>
        </w:rPr>
        <w:t>, the Company reported and submitted additional information on</w:t>
      </w:r>
      <w:r w:rsidRPr="006978A5">
        <w:rPr>
          <w:rFonts w:ascii="Arial" w:hAnsi="Arial" w:cs="Arial"/>
          <w:color w:val="010000"/>
          <w:sz w:val="20"/>
        </w:rPr>
        <w:t xml:space="preserve"> the acquisition excess of the initial investment limit and was approved by the Annual General Meeting of Shareholders </w:t>
      </w:r>
      <w:r w:rsidRPr="006978A5">
        <w:rPr>
          <w:rFonts w:ascii="Arial" w:hAnsi="Arial" w:cs="Arial"/>
          <w:color w:val="010000"/>
          <w:sz w:val="20"/>
        </w:rPr>
        <w:t>2024</w:t>
      </w:r>
      <w:r w:rsidRPr="006978A5">
        <w:rPr>
          <w:rFonts w:ascii="Arial" w:hAnsi="Arial" w:cs="Arial"/>
          <w:color w:val="010000"/>
          <w:sz w:val="20"/>
        </w:rPr>
        <w:t xml:space="preserve"> in General Mandate No. </w:t>
      </w:r>
      <w:r w:rsidRPr="006978A5">
        <w:rPr>
          <w:rFonts w:ascii="Arial" w:hAnsi="Arial" w:cs="Arial"/>
          <w:color w:val="010000"/>
          <w:sz w:val="20"/>
        </w:rPr>
        <w:t>01</w:t>
      </w:r>
      <w:r w:rsidRPr="006978A5">
        <w:rPr>
          <w:rFonts w:ascii="Arial" w:hAnsi="Arial" w:cs="Arial"/>
          <w:color w:val="010000"/>
          <w:sz w:val="20"/>
        </w:rPr>
        <w:t>/</w:t>
      </w:r>
      <w:r w:rsidRPr="006978A5">
        <w:rPr>
          <w:rFonts w:ascii="Arial" w:hAnsi="Arial" w:cs="Arial"/>
          <w:color w:val="010000"/>
          <w:sz w:val="20"/>
        </w:rPr>
        <w:t>2024</w:t>
      </w:r>
      <w:r w:rsidRPr="006978A5">
        <w:rPr>
          <w:rFonts w:ascii="Arial" w:hAnsi="Arial" w:cs="Arial"/>
          <w:color w:val="010000"/>
          <w:sz w:val="20"/>
        </w:rPr>
        <w:t xml:space="preserve">/NQ-DHDCD on </w:t>
      </w:r>
      <w:r w:rsidRPr="006978A5">
        <w:rPr>
          <w:rFonts w:ascii="Arial" w:hAnsi="Arial" w:cs="Arial"/>
          <w:color w:val="010000"/>
          <w:sz w:val="20"/>
        </w:rPr>
        <w:t>April</w:t>
      </w:r>
      <w:r w:rsidRPr="006978A5">
        <w:rPr>
          <w:rFonts w:ascii="Arial" w:hAnsi="Arial" w:cs="Arial"/>
          <w:color w:val="010000"/>
          <w:sz w:val="20"/>
        </w:rPr>
        <w:t xml:space="preserve"> </w:t>
      </w:r>
      <w:r w:rsidRPr="006978A5">
        <w:rPr>
          <w:rFonts w:ascii="Arial" w:hAnsi="Arial" w:cs="Arial"/>
          <w:color w:val="010000"/>
          <w:sz w:val="20"/>
        </w:rPr>
        <w:t>22</w:t>
      </w:r>
      <w:r w:rsidRPr="006978A5">
        <w:rPr>
          <w:rFonts w:ascii="Arial" w:hAnsi="Arial" w:cs="Arial"/>
          <w:color w:val="010000"/>
          <w:sz w:val="20"/>
        </w:rPr>
        <w:t xml:space="preserve">, </w:t>
      </w:r>
      <w:r w:rsidRPr="006978A5">
        <w:rPr>
          <w:rFonts w:ascii="Arial" w:hAnsi="Arial" w:cs="Arial"/>
          <w:color w:val="010000"/>
          <w:sz w:val="20"/>
        </w:rPr>
        <w:t>2024</w:t>
      </w:r>
      <w:r w:rsidRPr="006978A5">
        <w:rPr>
          <w:rFonts w:ascii="Arial" w:hAnsi="Arial" w:cs="Arial"/>
          <w:color w:val="010000"/>
          <w:sz w:val="20"/>
        </w:rPr>
        <w:t>.</w:t>
      </w:r>
    </w:p>
    <w:sectPr w:rsidR="006D3134" w:rsidRPr="006978A5" w:rsidSect="006978A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280D"/>
    <w:multiLevelType w:val="multilevel"/>
    <w:tmpl w:val="7BCE022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9E82B95"/>
    <w:multiLevelType w:val="multilevel"/>
    <w:tmpl w:val="4AA61A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34"/>
    <w:rsid w:val="006978A5"/>
    <w:rsid w:val="006D313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4C53B"/>
  <w15:docId w15:val="{B429C15D-5559-49D4-B6C6-EAA5C340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95" w:lineRule="auto"/>
      <w:ind w:firstLine="62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Am4o8ZXjoUY0CSR1XcooFVnLSg==">CgMxLjAyCGguZ2pkZ3hzOAByITFwYlNJQ0twV0l0UHR5dWFpZExrXzJ6RHFhSDVtRXlEeA==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627</Words>
  <Characters>3548</Characters>
  <Application>Microsoft Office Word</Application>
  <DocSecurity>0</DocSecurity>
  <Lines>49</Lines>
  <Paragraphs>15</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2024-06-18T03:50:00Z</dcterms:created>
  <dcterms:modified xsi:type="dcterms:W3CDTF">2024-06-18T08:43:00Z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340a3e70adab37779540767d6e02634c73d06c4366f8af7455e9dc0e7f584413</vt:lpwstr>
  </property>
</Properties>
</file>