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5F237" w14:textId="77777777" w:rsidR="006152C2" w:rsidRPr="00684775" w:rsidRDefault="006152C2" w:rsidP="0040337A">
      <w:pPr>
        <w:pStyle w:val="BodyText"/>
        <w:tabs>
          <w:tab w:val="left" w:pos="432"/>
          <w:tab w:val="left" w:pos="4699"/>
        </w:tabs>
        <w:spacing w:after="120" w:line="360" w:lineRule="auto"/>
        <w:ind w:firstLine="0"/>
        <w:jc w:val="both"/>
        <w:rPr>
          <w:rFonts w:ascii="Arial" w:hAnsi="Arial" w:cs="Arial"/>
          <w:b/>
          <w:bCs/>
          <w:color w:val="010000"/>
          <w:sz w:val="20"/>
        </w:rPr>
      </w:pPr>
      <w:r w:rsidRPr="00684775">
        <w:rPr>
          <w:rFonts w:ascii="Arial" w:hAnsi="Arial" w:cs="Arial"/>
          <w:b/>
          <w:color w:val="010000"/>
          <w:sz w:val="20"/>
        </w:rPr>
        <w:t>BKC: Board Resolution</w:t>
      </w:r>
    </w:p>
    <w:p w14:paraId="4CAA01BE" w14:textId="77777777" w:rsidR="006152C2" w:rsidRPr="00684775" w:rsidRDefault="006152C2" w:rsidP="0040337A">
      <w:pPr>
        <w:pStyle w:val="BodyText"/>
        <w:tabs>
          <w:tab w:val="left" w:pos="432"/>
        </w:tabs>
        <w:spacing w:after="120" w:line="360" w:lineRule="auto"/>
        <w:ind w:firstLine="0"/>
        <w:jc w:val="both"/>
        <w:rPr>
          <w:rFonts w:ascii="Arial" w:hAnsi="Arial" w:cs="Arial"/>
          <w:color w:val="010000"/>
          <w:sz w:val="20"/>
        </w:rPr>
      </w:pPr>
      <w:r w:rsidRPr="00684775">
        <w:rPr>
          <w:rFonts w:ascii="Arial" w:hAnsi="Arial" w:cs="Arial"/>
          <w:color w:val="010000"/>
          <w:sz w:val="20"/>
        </w:rPr>
        <w:t>On June 14, 2024, Bac Kan Mineral Joint Stock Corporation announced Resolution No. 24/2024/NQ-HDQT on buying shares of Nghean Bus Station Joint Stock Company as follows:</w:t>
      </w:r>
    </w:p>
    <w:p w14:paraId="3111C717" w14:textId="77777777" w:rsidR="00E738C4" w:rsidRPr="00684775" w:rsidRDefault="00F9480D" w:rsidP="0040337A">
      <w:pPr>
        <w:pStyle w:val="BodyText"/>
        <w:tabs>
          <w:tab w:val="left" w:pos="432"/>
        </w:tabs>
        <w:spacing w:after="120" w:line="360" w:lineRule="auto"/>
        <w:ind w:firstLine="0"/>
        <w:jc w:val="both"/>
        <w:rPr>
          <w:rFonts w:ascii="Arial" w:hAnsi="Arial" w:cs="Arial"/>
          <w:color w:val="010000"/>
          <w:sz w:val="20"/>
        </w:rPr>
      </w:pPr>
      <w:r w:rsidRPr="00684775">
        <w:rPr>
          <w:rFonts w:ascii="Arial" w:hAnsi="Arial" w:cs="Arial"/>
          <w:color w:val="010000"/>
          <w:sz w:val="20"/>
        </w:rPr>
        <w:t>Article 1: Approve on buying shares of Nghean Bus Station Joint Stock Company issued to increase charter capital to existing shareholders, specifically as follows:</w:t>
      </w:r>
    </w:p>
    <w:p w14:paraId="120F9ADE" w14:textId="66E723DA" w:rsidR="00E738C4" w:rsidRPr="00684775" w:rsidRDefault="00F9480D" w:rsidP="0040337A">
      <w:pPr>
        <w:pStyle w:val="BodyText"/>
        <w:numPr>
          <w:ilvl w:val="0"/>
          <w:numId w:val="2"/>
        </w:numPr>
        <w:tabs>
          <w:tab w:val="left" w:pos="432"/>
          <w:tab w:val="left" w:pos="808"/>
        </w:tabs>
        <w:spacing w:after="120" w:line="360" w:lineRule="auto"/>
        <w:ind w:firstLine="0"/>
        <w:jc w:val="both"/>
        <w:rPr>
          <w:rFonts w:ascii="Arial" w:hAnsi="Arial" w:cs="Arial"/>
          <w:color w:val="010000"/>
          <w:sz w:val="20"/>
        </w:rPr>
      </w:pPr>
      <w:r w:rsidRPr="00684775">
        <w:rPr>
          <w:rFonts w:ascii="Arial" w:hAnsi="Arial" w:cs="Arial"/>
          <w:color w:val="010000"/>
          <w:sz w:val="20"/>
        </w:rPr>
        <w:t xml:space="preserve">Number of </w:t>
      </w:r>
      <w:r w:rsidR="00580CF2" w:rsidRPr="00684775">
        <w:rPr>
          <w:rFonts w:ascii="Arial" w:hAnsi="Arial" w:cs="Arial"/>
          <w:color w:val="010000"/>
          <w:sz w:val="20"/>
        </w:rPr>
        <w:t>shares</w:t>
      </w:r>
      <w:r w:rsidR="00684775" w:rsidRPr="00684775">
        <w:rPr>
          <w:rFonts w:ascii="Arial" w:hAnsi="Arial" w:cs="Arial"/>
          <w:color w:val="010000"/>
          <w:sz w:val="20"/>
        </w:rPr>
        <w:t xml:space="preserve"> currently owned</w:t>
      </w:r>
      <w:r w:rsidRPr="00684775">
        <w:rPr>
          <w:rFonts w:ascii="Arial" w:hAnsi="Arial" w:cs="Arial"/>
          <w:color w:val="010000"/>
          <w:sz w:val="20"/>
        </w:rPr>
        <w:t>: 378,400 sha</w:t>
      </w:r>
      <w:bookmarkStart w:id="0" w:name="_GoBack"/>
      <w:bookmarkEnd w:id="0"/>
      <w:r w:rsidRPr="00684775">
        <w:rPr>
          <w:rFonts w:ascii="Arial" w:hAnsi="Arial" w:cs="Arial"/>
          <w:color w:val="010000"/>
          <w:sz w:val="20"/>
        </w:rPr>
        <w:t>res;</w:t>
      </w:r>
    </w:p>
    <w:p w14:paraId="7BB5047F" w14:textId="77777777" w:rsidR="00E738C4" w:rsidRPr="00684775" w:rsidRDefault="00F9480D" w:rsidP="0040337A">
      <w:pPr>
        <w:pStyle w:val="BodyText"/>
        <w:numPr>
          <w:ilvl w:val="0"/>
          <w:numId w:val="2"/>
        </w:numPr>
        <w:tabs>
          <w:tab w:val="left" w:pos="432"/>
          <w:tab w:val="left" w:pos="808"/>
        </w:tabs>
        <w:spacing w:after="120" w:line="360" w:lineRule="auto"/>
        <w:ind w:firstLine="0"/>
        <w:jc w:val="both"/>
        <w:rPr>
          <w:rFonts w:ascii="Arial" w:hAnsi="Arial" w:cs="Arial"/>
          <w:color w:val="010000"/>
          <w:sz w:val="20"/>
        </w:rPr>
      </w:pPr>
      <w:r w:rsidRPr="00684775">
        <w:rPr>
          <w:rFonts w:ascii="Arial" w:hAnsi="Arial" w:cs="Arial"/>
          <w:color w:val="010000"/>
          <w:sz w:val="20"/>
        </w:rPr>
        <w:t xml:space="preserve">Number of shares with </w:t>
      </w:r>
      <w:r w:rsidR="00580CF2" w:rsidRPr="00684775">
        <w:rPr>
          <w:rFonts w:ascii="Arial" w:hAnsi="Arial" w:cs="Arial"/>
          <w:color w:val="010000"/>
          <w:sz w:val="20"/>
        </w:rPr>
        <w:t>rights to purchase</w:t>
      </w:r>
      <w:r w:rsidRPr="00684775">
        <w:rPr>
          <w:rFonts w:ascii="Arial" w:hAnsi="Arial" w:cs="Arial"/>
          <w:color w:val="010000"/>
          <w:sz w:val="20"/>
        </w:rPr>
        <w:t>: 643,280 shares;</w:t>
      </w:r>
    </w:p>
    <w:p w14:paraId="6A7A71C6" w14:textId="77777777" w:rsidR="00E738C4" w:rsidRPr="00684775" w:rsidRDefault="00F9480D" w:rsidP="0040337A">
      <w:pPr>
        <w:pStyle w:val="BodyText"/>
        <w:numPr>
          <w:ilvl w:val="0"/>
          <w:numId w:val="2"/>
        </w:numPr>
        <w:tabs>
          <w:tab w:val="left" w:pos="432"/>
          <w:tab w:val="left" w:pos="808"/>
        </w:tabs>
        <w:spacing w:after="120" w:line="360" w:lineRule="auto"/>
        <w:ind w:firstLine="0"/>
        <w:jc w:val="both"/>
        <w:rPr>
          <w:rFonts w:ascii="Arial" w:hAnsi="Arial" w:cs="Arial"/>
          <w:color w:val="010000"/>
          <w:sz w:val="20"/>
        </w:rPr>
      </w:pPr>
      <w:r w:rsidRPr="00684775">
        <w:rPr>
          <w:rFonts w:ascii="Arial" w:hAnsi="Arial" w:cs="Arial"/>
          <w:color w:val="010000"/>
          <w:sz w:val="20"/>
        </w:rPr>
        <w:t>Purchase price: VND10,000/share</w:t>
      </w:r>
    </w:p>
    <w:p w14:paraId="766B99A9" w14:textId="77777777" w:rsidR="00E738C4" w:rsidRPr="00684775" w:rsidRDefault="00F9480D" w:rsidP="0040337A">
      <w:pPr>
        <w:pStyle w:val="BodyText"/>
        <w:numPr>
          <w:ilvl w:val="0"/>
          <w:numId w:val="2"/>
        </w:numPr>
        <w:tabs>
          <w:tab w:val="left" w:pos="432"/>
          <w:tab w:val="left" w:pos="808"/>
        </w:tabs>
        <w:spacing w:after="120" w:line="360" w:lineRule="auto"/>
        <w:ind w:firstLine="0"/>
        <w:jc w:val="both"/>
        <w:rPr>
          <w:rFonts w:ascii="Arial" w:hAnsi="Arial" w:cs="Arial"/>
          <w:color w:val="010000"/>
          <w:sz w:val="20"/>
        </w:rPr>
      </w:pPr>
      <w:r w:rsidRPr="00684775">
        <w:rPr>
          <w:rFonts w:ascii="Arial" w:hAnsi="Arial" w:cs="Arial"/>
          <w:color w:val="010000"/>
          <w:sz w:val="20"/>
        </w:rPr>
        <w:t>Total amount used to buy additional shares of Nghean Bus Station Joint Stock Company: VND6,432,800,000.</w:t>
      </w:r>
    </w:p>
    <w:p w14:paraId="18F2D558" w14:textId="77777777" w:rsidR="00E738C4" w:rsidRPr="00684775" w:rsidRDefault="00F9480D" w:rsidP="0040337A">
      <w:pPr>
        <w:pStyle w:val="BodyText"/>
        <w:numPr>
          <w:ilvl w:val="0"/>
          <w:numId w:val="2"/>
        </w:numPr>
        <w:tabs>
          <w:tab w:val="left" w:pos="432"/>
          <w:tab w:val="left" w:pos="798"/>
        </w:tabs>
        <w:spacing w:after="120" w:line="360" w:lineRule="auto"/>
        <w:ind w:firstLine="0"/>
        <w:jc w:val="both"/>
        <w:rPr>
          <w:rFonts w:ascii="Arial" w:hAnsi="Arial" w:cs="Arial"/>
          <w:color w:val="010000"/>
          <w:sz w:val="20"/>
        </w:rPr>
      </w:pPr>
      <w:r w:rsidRPr="00684775">
        <w:rPr>
          <w:rFonts w:ascii="Arial" w:hAnsi="Arial" w:cs="Arial"/>
          <w:color w:val="010000"/>
          <w:sz w:val="20"/>
        </w:rPr>
        <w:t xml:space="preserve">Total number of owned shares after additional purchases: 1,021,680 shares (equivalent to 5.41% of </w:t>
      </w:r>
      <w:r w:rsidR="00893DFD" w:rsidRPr="00684775">
        <w:rPr>
          <w:rFonts w:ascii="Arial" w:hAnsi="Arial" w:cs="Arial"/>
          <w:color w:val="010000"/>
          <w:sz w:val="20"/>
        </w:rPr>
        <w:t xml:space="preserve">the </w:t>
      </w:r>
      <w:r w:rsidRPr="00684775">
        <w:rPr>
          <w:rFonts w:ascii="Arial" w:hAnsi="Arial" w:cs="Arial"/>
          <w:color w:val="010000"/>
          <w:sz w:val="20"/>
        </w:rPr>
        <w:t>Charter capital of Nghean Bus Station Joint Stock Company).</w:t>
      </w:r>
    </w:p>
    <w:p w14:paraId="36EF48A4" w14:textId="77777777" w:rsidR="00E738C4" w:rsidRPr="00684775" w:rsidRDefault="00F9480D" w:rsidP="0040337A">
      <w:pPr>
        <w:pStyle w:val="BodyText"/>
        <w:tabs>
          <w:tab w:val="left" w:pos="432"/>
        </w:tabs>
        <w:spacing w:after="120" w:line="360" w:lineRule="auto"/>
        <w:ind w:firstLine="0"/>
        <w:jc w:val="both"/>
        <w:rPr>
          <w:rFonts w:ascii="Arial" w:hAnsi="Arial" w:cs="Arial"/>
          <w:color w:val="010000"/>
          <w:sz w:val="20"/>
        </w:rPr>
      </w:pPr>
      <w:r w:rsidRPr="00684775">
        <w:rPr>
          <w:rFonts w:ascii="Arial" w:hAnsi="Arial" w:cs="Arial"/>
          <w:color w:val="010000"/>
          <w:sz w:val="20"/>
        </w:rPr>
        <w:t>Article 2: Authorize the General Manager - the legal representative of the Company to exercise rights to buy and complete other procedures in accordance with the provisions of law to buy shares of Nghean Bus Station Joint Stock Company approved by the Board of Directors.</w:t>
      </w:r>
    </w:p>
    <w:p w14:paraId="14C293D9" w14:textId="77777777" w:rsidR="00E738C4" w:rsidRPr="00684775" w:rsidRDefault="00F9480D" w:rsidP="0040337A">
      <w:pPr>
        <w:pStyle w:val="BodyText"/>
        <w:tabs>
          <w:tab w:val="left" w:pos="432"/>
        </w:tabs>
        <w:spacing w:after="120" w:line="360" w:lineRule="auto"/>
        <w:ind w:firstLine="0"/>
        <w:jc w:val="both"/>
        <w:rPr>
          <w:rFonts w:ascii="Arial" w:hAnsi="Arial" w:cs="Arial"/>
          <w:color w:val="010000"/>
          <w:sz w:val="20"/>
        </w:rPr>
      </w:pPr>
      <w:r w:rsidRPr="00684775">
        <w:rPr>
          <w:rFonts w:ascii="Arial" w:hAnsi="Arial" w:cs="Arial"/>
          <w:color w:val="010000"/>
          <w:sz w:val="20"/>
        </w:rPr>
        <w:t>Article 3: Members of the Board of Directors, the Board of Management, relevant groups, and individuals of the Company are responsible for implementing this Resolution.</w:t>
      </w:r>
    </w:p>
    <w:sectPr w:rsidR="00E738C4" w:rsidRPr="00684775" w:rsidSect="00065558">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F799D" w14:textId="77777777" w:rsidR="008A0594" w:rsidRDefault="008A0594">
      <w:r>
        <w:separator/>
      </w:r>
    </w:p>
  </w:endnote>
  <w:endnote w:type="continuationSeparator" w:id="0">
    <w:p w14:paraId="43C8B226" w14:textId="77777777" w:rsidR="008A0594" w:rsidRDefault="008A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6F57F" w14:textId="77777777" w:rsidR="008A0594" w:rsidRDefault="008A0594"/>
  </w:footnote>
  <w:footnote w:type="continuationSeparator" w:id="0">
    <w:p w14:paraId="425FA1A9" w14:textId="77777777" w:rsidR="008A0594" w:rsidRDefault="008A059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7DCF"/>
    <w:multiLevelType w:val="multilevel"/>
    <w:tmpl w:val="AC74658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626040"/>
    <w:multiLevelType w:val="multilevel"/>
    <w:tmpl w:val="7E0288B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C4"/>
    <w:rsid w:val="00065558"/>
    <w:rsid w:val="001333FA"/>
    <w:rsid w:val="0019741B"/>
    <w:rsid w:val="0040337A"/>
    <w:rsid w:val="00580CF2"/>
    <w:rsid w:val="005C1B2C"/>
    <w:rsid w:val="006152C2"/>
    <w:rsid w:val="00682BA8"/>
    <w:rsid w:val="00684775"/>
    <w:rsid w:val="007C47BA"/>
    <w:rsid w:val="00893DFD"/>
    <w:rsid w:val="008A0594"/>
    <w:rsid w:val="009A47C1"/>
    <w:rsid w:val="00A45630"/>
    <w:rsid w:val="00B47386"/>
    <w:rsid w:val="00C95677"/>
    <w:rsid w:val="00D73A90"/>
    <w:rsid w:val="00DA5B94"/>
    <w:rsid w:val="00DD339D"/>
    <w:rsid w:val="00E738C4"/>
    <w:rsid w:val="00E83A5F"/>
    <w:rsid w:val="00F82BA4"/>
    <w:rsid w:val="00F9480D"/>
    <w:rsid w:val="00FD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3C127"/>
  <w15:docId w15:val="{D42AD0E8-2034-4B4C-A66A-405ECC40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sz w:val="30"/>
      <w:szCs w:val="30"/>
      <w:u w:val="none"/>
      <w:shd w:val="clear" w:color="auto" w:fill="auto"/>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pPr>
      <w:ind w:left="1900"/>
    </w:pPr>
    <w:rPr>
      <w:rFonts w:ascii="Tahoma" w:eastAsia="Tahoma" w:hAnsi="Tahoma" w:cs="Tahoma"/>
      <w:sz w:val="20"/>
      <w:szCs w:val="20"/>
    </w:rPr>
  </w:style>
  <w:style w:type="paragraph" w:customStyle="1" w:styleId="Bodytext40">
    <w:name w:val="Body text (4)"/>
    <w:basedOn w:val="Normal"/>
    <w:link w:val="Bodytext4"/>
    <w:pPr>
      <w:spacing w:line="187" w:lineRule="auto"/>
      <w:ind w:left="2380"/>
    </w:pPr>
    <w:rPr>
      <w:rFonts w:ascii="Arial" w:eastAsia="Arial" w:hAnsi="Arial" w:cs="Arial"/>
      <w:smallCap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Hoang Phuong Thao</cp:lastModifiedBy>
  <cp:revision>8</cp:revision>
  <dcterms:created xsi:type="dcterms:W3CDTF">2024-06-18T08:07:00Z</dcterms:created>
  <dcterms:modified xsi:type="dcterms:W3CDTF">2024-06-19T03:22:00Z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a5413dbdd15a09043b8c47878567833410e49412f9444f5bd04d9ccb8ae66e28</vt:lpwstr>
  </property>
</Properties>
</file>