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E9A0" w14:textId="77777777" w:rsidR="009567C7" w:rsidRPr="000C023D" w:rsidRDefault="003D1A7C" w:rsidP="00102530">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0C023D">
        <w:rPr>
          <w:rFonts w:ascii="Arial" w:hAnsi="Arial" w:cs="Arial"/>
          <w:b/>
          <w:color w:val="010000"/>
          <w:sz w:val="20"/>
        </w:rPr>
        <w:t>CSI: Annual General Mandate 2024</w:t>
      </w:r>
    </w:p>
    <w:p w14:paraId="30526B54" w14:textId="77777777" w:rsidR="009567C7" w:rsidRPr="000C023D" w:rsidRDefault="003D1A7C" w:rsidP="00102530">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On June 12, 2024, Viet Nam Construction Securities Joint Stock Company announced General Mandate No. 01/2024/NQ-DHDCD-CSI as follows:</w:t>
      </w:r>
    </w:p>
    <w:p w14:paraId="64EC44F0"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 xml:space="preserve">Article 1: Approve the </w:t>
      </w:r>
      <w:r w:rsidR="003E08AC" w:rsidRPr="000C023D">
        <w:rPr>
          <w:rFonts w:ascii="Arial" w:hAnsi="Arial" w:cs="Arial"/>
          <w:color w:val="010000"/>
          <w:sz w:val="20"/>
        </w:rPr>
        <w:t>Report of the Board of Directors</w:t>
      </w:r>
      <w:r w:rsidRPr="000C023D">
        <w:rPr>
          <w:rFonts w:ascii="Arial" w:hAnsi="Arial" w:cs="Arial"/>
          <w:color w:val="010000"/>
          <w:sz w:val="20"/>
        </w:rPr>
        <w:t xml:space="preserve"> on operating </w:t>
      </w:r>
      <w:r w:rsidR="003E08AC" w:rsidRPr="000C023D">
        <w:rPr>
          <w:rFonts w:ascii="Arial" w:hAnsi="Arial" w:cs="Arial"/>
          <w:color w:val="010000"/>
          <w:sz w:val="20"/>
        </w:rPr>
        <w:t>situation</w:t>
      </w:r>
      <w:r w:rsidRPr="000C023D">
        <w:rPr>
          <w:rFonts w:ascii="Arial" w:hAnsi="Arial" w:cs="Arial"/>
          <w:color w:val="010000"/>
          <w:sz w:val="20"/>
        </w:rPr>
        <w:t xml:space="preserve"> in 2023 and operating orientation in 2024.</w:t>
      </w:r>
    </w:p>
    <w:p w14:paraId="571D99B5"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Article 2: Approve the Report of the Board of Management on business results in 2023 and plan for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04"/>
        <w:gridCol w:w="3565"/>
        <w:gridCol w:w="3281"/>
        <w:gridCol w:w="2999"/>
      </w:tblGrid>
      <w:tr w:rsidR="009567C7" w:rsidRPr="000C023D" w14:paraId="716362A9" w14:textId="77777777" w:rsidTr="00102530">
        <w:tc>
          <w:tcPr>
            <w:tcW w:w="1471" w:type="pct"/>
            <w:shd w:val="clear" w:color="auto" w:fill="auto"/>
            <w:tcMar>
              <w:top w:w="0" w:type="dxa"/>
              <w:bottom w:w="0" w:type="dxa"/>
            </w:tcMar>
            <w:vAlign w:val="center"/>
          </w:tcPr>
          <w:p w14:paraId="259E8B86"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Targets</w:t>
            </w:r>
          </w:p>
        </w:tc>
        <w:tc>
          <w:tcPr>
            <w:tcW w:w="1278" w:type="pct"/>
            <w:shd w:val="clear" w:color="auto" w:fill="auto"/>
            <w:tcMar>
              <w:top w:w="0" w:type="dxa"/>
              <w:bottom w:w="0" w:type="dxa"/>
            </w:tcMar>
            <w:vAlign w:val="center"/>
          </w:tcPr>
          <w:p w14:paraId="4E5B5431"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In 2021 (VND)</w:t>
            </w:r>
          </w:p>
        </w:tc>
        <w:tc>
          <w:tcPr>
            <w:tcW w:w="1176" w:type="pct"/>
            <w:shd w:val="clear" w:color="auto" w:fill="auto"/>
            <w:tcMar>
              <w:top w:w="0" w:type="dxa"/>
              <w:bottom w:w="0" w:type="dxa"/>
            </w:tcMar>
            <w:vAlign w:val="center"/>
          </w:tcPr>
          <w:p w14:paraId="20B9C4B4"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In 2023 (VND)</w:t>
            </w:r>
          </w:p>
        </w:tc>
        <w:tc>
          <w:tcPr>
            <w:tcW w:w="1075" w:type="pct"/>
            <w:shd w:val="clear" w:color="auto" w:fill="auto"/>
            <w:tcMar>
              <w:top w:w="0" w:type="dxa"/>
              <w:bottom w:w="0" w:type="dxa"/>
            </w:tcMar>
            <w:vAlign w:val="center"/>
          </w:tcPr>
          <w:p w14:paraId="11BBEC42"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Growth 2023/2021</w:t>
            </w:r>
            <w:r w:rsidR="003E08AC" w:rsidRPr="000C023D">
              <w:rPr>
                <w:rFonts w:ascii="Arial" w:hAnsi="Arial" w:cs="Arial"/>
                <w:color w:val="010000"/>
                <w:sz w:val="20"/>
              </w:rPr>
              <w:t>(%)</w:t>
            </w:r>
          </w:p>
        </w:tc>
      </w:tr>
      <w:tr w:rsidR="009567C7" w:rsidRPr="000C023D" w14:paraId="60D4C5AE" w14:textId="77777777" w:rsidTr="000C023D">
        <w:trPr>
          <w:trHeight w:val="60"/>
        </w:trPr>
        <w:tc>
          <w:tcPr>
            <w:tcW w:w="1471" w:type="pct"/>
            <w:shd w:val="clear" w:color="auto" w:fill="auto"/>
            <w:tcMar>
              <w:top w:w="0" w:type="dxa"/>
              <w:bottom w:w="0" w:type="dxa"/>
            </w:tcMar>
            <w:vAlign w:val="center"/>
          </w:tcPr>
          <w:p w14:paraId="0CCCE090"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Total assets</w:t>
            </w:r>
          </w:p>
        </w:tc>
        <w:tc>
          <w:tcPr>
            <w:tcW w:w="1278" w:type="pct"/>
            <w:shd w:val="clear" w:color="auto" w:fill="auto"/>
            <w:tcMar>
              <w:top w:w="0" w:type="dxa"/>
              <w:bottom w:w="0" w:type="dxa"/>
            </w:tcMar>
            <w:vAlign w:val="center"/>
          </w:tcPr>
          <w:p w14:paraId="2ACFAED5"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197,483,080,930</w:t>
            </w:r>
          </w:p>
        </w:tc>
        <w:tc>
          <w:tcPr>
            <w:tcW w:w="1176" w:type="pct"/>
            <w:shd w:val="clear" w:color="auto" w:fill="auto"/>
            <w:tcMar>
              <w:top w:w="0" w:type="dxa"/>
              <w:bottom w:w="0" w:type="dxa"/>
            </w:tcMar>
            <w:vAlign w:val="center"/>
          </w:tcPr>
          <w:p w14:paraId="7C72F5E5"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181,574,459,866</w:t>
            </w:r>
          </w:p>
        </w:tc>
        <w:tc>
          <w:tcPr>
            <w:tcW w:w="1075" w:type="pct"/>
            <w:shd w:val="clear" w:color="auto" w:fill="auto"/>
            <w:tcMar>
              <w:top w:w="0" w:type="dxa"/>
              <w:bottom w:w="0" w:type="dxa"/>
            </w:tcMar>
            <w:vAlign w:val="center"/>
          </w:tcPr>
          <w:p w14:paraId="61504E32"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-8.06%</w:t>
            </w:r>
          </w:p>
        </w:tc>
      </w:tr>
      <w:tr w:rsidR="009567C7" w:rsidRPr="000C023D" w14:paraId="15F25E72" w14:textId="77777777" w:rsidTr="00102530">
        <w:tc>
          <w:tcPr>
            <w:tcW w:w="1471" w:type="pct"/>
            <w:shd w:val="clear" w:color="auto" w:fill="auto"/>
            <w:tcMar>
              <w:top w:w="0" w:type="dxa"/>
              <w:bottom w:w="0" w:type="dxa"/>
            </w:tcMar>
            <w:vAlign w:val="center"/>
          </w:tcPr>
          <w:p w14:paraId="5DB0852B"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Owners’ equity</w:t>
            </w:r>
          </w:p>
        </w:tc>
        <w:tc>
          <w:tcPr>
            <w:tcW w:w="1278" w:type="pct"/>
            <w:shd w:val="clear" w:color="auto" w:fill="auto"/>
            <w:tcMar>
              <w:top w:w="0" w:type="dxa"/>
              <w:bottom w:w="0" w:type="dxa"/>
            </w:tcMar>
            <w:vAlign w:val="center"/>
          </w:tcPr>
          <w:p w14:paraId="57F19E1B"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193,194,967,103</w:t>
            </w:r>
          </w:p>
        </w:tc>
        <w:tc>
          <w:tcPr>
            <w:tcW w:w="1176" w:type="pct"/>
            <w:shd w:val="clear" w:color="auto" w:fill="auto"/>
            <w:tcMar>
              <w:top w:w="0" w:type="dxa"/>
              <w:bottom w:w="0" w:type="dxa"/>
            </w:tcMar>
            <w:vAlign w:val="center"/>
          </w:tcPr>
          <w:p w14:paraId="6B4B69B1"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180,530,128,555</w:t>
            </w:r>
          </w:p>
        </w:tc>
        <w:tc>
          <w:tcPr>
            <w:tcW w:w="1075" w:type="pct"/>
            <w:shd w:val="clear" w:color="auto" w:fill="auto"/>
            <w:tcMar>
              <w:top w:w="0" w:type="dxa"/>
              <w:bottom w:w="0" w:type="dxa"/>
            </w:tcMar>
            <w:vAlign w:val="center"/>
          </w:tcPr>
          <w:p w14:paraId="47229D1E"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-6.56%</w:t>
            </w:r>
          </w:p>
        </w:tc>
      </w:tr>
      <w:tr w:rsidR="009567C7" w:rsidRPr="000C023D" w14:paraId="2869BD2C" w14:textId="77777777" w:rsidTr="00102530">
        <w:tc>
          <w:tcPr>
            <w:tcW w:w="1471" w:type="pct"/>
            <w:shd w:val="clear" w:color="auto" w:fill="auto"/>
            <w:tcMar>
              <w:top w:w="0" w:type="dxa"/>
              <w:bottom w:w="0" w:type="dxa"/>
            </w:tcMar>
            <w:vAlign w:val="center"/>
          </w:tcPr>
          <w:p w14:paraId="0E1DE707"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Operational revenue</w:t>
            </w:r>
          </w:p>
        </w:tc>
        <w:tc>
          <w:tcPr>
            <w:tcW w:w="1278" w:type="pct"/>
            <w:shd w:val="clear" w:color="auto" w:fill="auto"/>
            <w:tcMar>
              <w:top w:w="0" w:type="dxa"/>
              <w:bottom w:w="0" w:type="dxa"/>
            </w:tcMar>
            <w:vAlign w:val="center"/>
          </w:tcPr>
          <w:p w14:paraId="2C34A015"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38,337,863,375</w:t>
            </w:r>
          </w:p>
        </w:tc>
        <w:tc>
          <w:tcPr>
            <w:tcW w:w="1176" w:type="pct"/>
            <w:shd w:val="clear" w:color="auto" w:fill="auto"/>
            <w:tcMar>
              <w:top w:w="0" w:type="dxa"/>
              <w:bottom w:w="0" w:type="dxa"/>
            </w:tcMar>
            <w:vAlign w:val="center"/>
          </w:tcPr>
          <w:p w14:paraId="79EE035E"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12,606,041,060</w:t>
            </w:r>
          </w:p>
        </w:tc>
        <w:tc>
          <w:tcPr>
            <w:tcW w:w="1075" w:type="pct"/>
            <w:shd w:val="clear" w:color="auto" w:fill="auto"/>
            <w:tcMar>
              <w:top w:w="0" w:type="dxa"/>
              <w:bottom w:w="0" w:type="dxa"/>
            </w:tcMar>
            <w:vAlign w:val="center"/>
          </w:tcPr>
          <w:p w14:paraId="3B0420C3"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-67.12%</w:t>
            </w:r>
          </w:p>
        </w:tc>
      </w:tr>
      <w:tr w:rsidR="009567C7" w:rsidRPr="000C023D" w14:paraId="0CE528E3" w14:textId="77777777" w:rsidTr="00102530">
        <w:tc>
          <w:tcPr>
            <w:tcW w:w="1471" w:type="pct"/>
            <w:shd w:val="clear" w:color="auto" w:fill="auto"/>
            <w:tcMar>
              <w:top w:w="0" w:type="dxa"/>
              <w:bottom w:w="0" w:type="dxa"/>
            </w:tcMar>
            <w:vAlign w:val="center"/>
          </w:tcPr>
          <w:p w14:paraId="7B8AFCC6" w14:textId="2A846F14" w:rsidR="009567C7" w:rsidRPr="000C023D" w:rsidRDefault="000C023D"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 xml:space="preserve">Operational </w:t>
            </w:r>
            <w:r w:rsidRPr="000C023D">
              <w:rPr>
                <w:rFonts w:ascii="Arial" w:hAnsi="Arial" w:cs="Arial"/>
                <w:color w:val="010000"/>
                <w:sz w:val="20"/>
              </w:rPr>
              <w:t>r</w:t>
            </w:r>
            <w:r w:rsidR="003D1A7C" w:rsidRPr="000C023D">
              <w:rPr>
                <w:rFonts w:ascii="Arial" w:hAnsi="Arial" w:cs="Arial"/>
                <w:color w:val="010000"/>
                <w:sz w:val="20"/>
              </w:rPr>
              <w:t>esults</w:t>
            </w:r>
          </w:p>
        </w:tc>
        <w:tc>
          <w:tcPr>
            <w:tcW w:w="1278" w:type="pct"/>
            <w:shd w:val="clear" w:color="auto" w:fill="auto"/>
            <w:tcMar>
              <w:top w:w="0" w:type="dxa"/>
              <w:bottom w:w="0" w:type="dxa"/>
            </w:tcMar>
            <w:vAlign w:val="center"/>
          </w:tcPr>
          <w:p w14:paraId="1E103630"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14,425,103,184</w:t>
            </w:r>
          </w:p>
        </w:tc>
        <w:tc>
          <w:tcPr>
            <w:tcW w:w="1176" w:type="pct"/>
            <w:shd w:val="clear" w:color="auto" w:fill="auto"/>
            <w:tcMar>
              <w:top w:w="0" w:type="dxa"/>
              <w:bottom w:w="0" w:type="dxa"/>
            </w:tcMar>
            <w:vAlign w:val="center"/>
          </w:tcPr>
          <w:p w14:paraId="6EFB8575"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-10,105,506,456</w:t>
            </w:r>
          </w:p>
        </w:tc>
        <w:tc>
          <w:tcPr>
            <w:tcW w:w="1075" w:type="pct"/>
            <w:shd w:val="clear" w:color="auto" w:fill="auto"/>
            <w:tcMar>
              <w:top w:w="0" w:type="dxa"/>
              <w:bottom w:w="0" w:type="dxa"/>
            </w:tcMar>
            <w:vAlign w:val="center"/>
          </w:tcPr>
          <w:p w14:paraId="423BD848"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-170.06%</w:t>
            </w:r>
          </w:p>
        </w:tc>
      </w:tr>
      <w:tr w:rsidR="009567C7" w:rsidRPr="000C023D" w14:paraId="790D17FC" w14:textId="77777777" w:rsidTr="00102530">
        <w:tc>
          <w:tcPr>
            <w:tcW w:w="1471" w:type="pct"/>
            <w:shd w:val="clear" w:color="auto" w:fill="auto"/>
            <w:tcMar>
              <w:top w:w="0" w:type="dxa"/>
              <w:bottom w:w="0" w:type="dxa"/>
            </w:tcMar>
            <w:vAlign w:val="center"/>
          </w:tcPr>
          <w:p w14:paraId="4E5E4110"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Profit before tax</w:t>
            </w:r>
          </w:p>
        </w:tc>
        <w:tc>
          <w:tcPr>
            <w:tcW w:w="1278" w:type="pct"/>
            <w:shd w:val="clear" w:color="auto" w:fill="auto"/>
            <w:tcMar>
              <w:top w:w="0" w:type="dxa"/>
              <w:bottom w:w="0" w:type="dxa"/>
            </w:tcMar>
            <w:vAlign w:val="center"/>
          </w:tcPr>
          <w:p w14:paraId="10F2F049"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14,423,902,589</w:t>
            </w:r>
          </w:p>
        </w:tc>
        <w:tc>
          <w:tcPr>
            <w:tcW w:w="1176" w:type="pct"/>
            <w:shd w:val="clear" w:color="auto" w:fill="auto"/>
            <w:tcMar>
              <w:top w:w="0" w:type="dxa"/>
              <w:bottom w:w="0" w:type="dxa"/>
            </w:tcMar>
            <w:vAlign w:val="center"/>
          </w:tcPr>
          <w:p w14:paraId="52F8E275"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-11,505,452,459</w:t>
            </w:r>
          </w:p>
        </w:tc>
        <w:tc>
          <w:tcPr>
            <w:tcW w:w="1075" w:type="pct"/>
            <w:shd w:val="clear" w:color="auto" w:fill="auto"/>
            <w:tcMar>
              <w:top w:w="0" w:type="dxa"/>
              <w:bottom w:w="0" w:type="dxa"/>
            </w:tcMar>
            <w:vAlign w:val="center"/>
          </w:tcPr>
          <w:p w14:paraId="3114765A"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-179.77%</w:t>
            </w:r>
          </w:p>
        </w:tc>
      </w:tr>
      <w:tr w:rsidR="009567C7" w:rsidRPr="000C023D" w14:paraId="6262F0AF" w14:textId="77777777" w:rsidTr="000C023D">
        <w:trPr>
          <w:trHeight w:val="289"/>
        </w:trPr>
        <w:tc>
          <w:tcPr>
            <w:tcW w:w="1471" w:type="pct"/>
            <w:shd w:val="clear" w:color="auto" w:fill="auto"/>
            <w:tcMar>
              <w:top w:w="0" w:type="dxa"/>
              <w:bottom w:w="0" w:type="dxa"/>
            </w:tcMar>
            <w:vAlign w:val="center"/>
          </w:tcPr>
          <w:p w14:paraId="065E0EB8"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Profit after tax</w:t>
            </w:r>
          </w:p>
        </w:tc>
        <w:tc>
          <w:tcPr>
            <w:tcW w:w="1278" w:type="pct"/>
            <w:shd w:val="clear" w:color="auto" w:fill="auto"/>
            <w:tcMar>
              <w:top w:w="0" w:type="dxa"/>
              <w:bottom w:w="0" w:type="dxa"/>
            </w:tcMar>
            <w:vAlign w:val="center"/>
          </w:tcPr>
          <w:p w14:paraId="6167592C"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12,698,268,041</w:t>
            </w:r>
          </w:p>
        </w:tc>
        <w:tc>
          <w:tcPr>
            <w:tcW w:w="1176" w:type="pct"/>
            <w:shd w:val="clear" w:color="auto" w:fill="auto"/>
            <w:tcMar>
              <w:top w:w="0" w:type="dxa"/>
              <w:bottom w:w="0" w:type="dxa"/>
            </w:tcMar>
            <w:vAlign w:val="center"/>
          </w:tcPr>
          <w:p w14:paraId="54D4CCE4"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-12,664,838,548</w:t>
            </w:r>
          </w:p>
        </w:tc>
        <w:tc>
          <w:tcPr>
            <w:tcW w:w="1075" w:type="pct"/>
            <w:shd w:val="clear" w:color="auto" w:fill="auto"/>
            <w:tcMar>
              <w:top w:w="0" w:type="dxa"/>
              <w:bottom w:w="0" w:type="dxa"/>
            </w:tcMar>
            <w:vAlign w:val="center"/>
          </w:tcPr>
          <w:p w14:paraId="02C533DA"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-199.74%</w:t>
            </w:r>
          </w:p>
        </w:tc>
      </w:tr>
      <w:tr w:rsidR="009567C7" w:rsidRPr="000C023D" w14:paraId="61B97EBC" w14:textId="77777777" w:rsidTr="00102530">
        <w:tc>
          <w:tcPr>
            <w:tcW w:w="1471" w:type="pct"/>
            <w:shd w:val="clear" w:color="auto" w:fill="auto"/>
            <w:tcMar>
              <w:top w:w="0" w:type="dxa"/>
              <w:bottom w:w="0" w:type="dxa"/>
            </w:tcMar>
            <w:vAlign w:val="center"/>
          </w:tcPr>
          <w:p w14:paraId="08B85627"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Basic earnings per share</w:t>
            </w:r>
          </w:p>
        </w:tc>
        <w:tc>
          <w:tcPr>
            <w:tcW w:w="1278" w:type="pct"/>
            <w:shd w:val="clear" w:color="auto" w:fill="auto"/>
            <w:tcMar>
              <w:top w:w="0" w:type="dxa"/>
              <w:bottom w:w="0" w:type="dxa"/>
            </w:tcMar>
            <w:vAlign w:val="center"/>
          </w:tcPr>
          <w:p w14:paraId="22CDC1DA"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756</w:t>
            </w:r>
          </w:p>
        </w:tc>
        <w:tc>
          <w:tcPr>
            <w:tcW w:w="1176" w:type="pct"/>
            <w:shd w:val="clear" w:color="auto" w:fill="auto"/>
            <w:tcMar>
              <w:top w:w="0" w:type="dxa"/>
              <w:bottom w:w="0" w:type="dxa"/>
            </w:tcMar>
            <w:vAlign w:val="center"/>
          </w:tcPr>
          <w:p w14:paraId="4A929E10"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-753.8594374</w:t>
            </w:r>
          </w:p>
        </w:tc>
        <w:tc>
          <w:tcPr>
            <w:tcW w:w="1075" w:type="pct"/>
            <w:shd w:val="clear" w:color="auto" w:fill="auto"/>
            <w:tcMar>
              <w:top w:w="0" w:type="dxa"/>
              <w:bottom w:w="0" w:type="dxa"/>
            </w:tcMar>
            <w:vAlign w:val="center"/>
          </w:tcPr>
          <w:p w14:paraId="75C6ABCB"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-199.72%</w:t>
            </w:r>
          </w:p>
        </w:tc>
      </w:tr>
      <w:tr w:rsidR="009567C7" w:rsidRPr="000C023D" w14:paraId="23397239" w14:textId="77777777" w:rsidTr="00102530">
        <w:tc>
          <w:tcPr>
            <w:tcW w:w="1471" w:type="pct"/>
            <w:shd w:val="clear" w:color="auto" w:fill="auto"/>
            <w:tcMar>
              <w:top w:w="0" w:type="dxa"/>
              <w:bottom w:w="0" w:type="dxa"/>
            </w:tcMar>
            <w:vAlign w:val="center"/>
          </w:tcPr>
          <w:p w14:paraId="243FD308"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Return on equity</w:t>
            </w:r>
          </w:p>
        </w:tc>
        <w:tc>
          <w:tcPr>
            <w:tcW w:w="1278" w:type="pct"/>
            <w:shd w:val="clear" w:color="auto" w:fill="auto"/>
            <w:tcMar>
              <w:top w:w="0" w:type="dxa"/>
              <w:bottom w:w="0" w:type="dxa"/>
            </w:tcMar>
            <w:vAlign w:val="center"/>
          </w:tcPr>
          <w:p w14:paraId="3F8FA07D"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6.80%</w:t>
            </w:r>
          </w:p>
        </w:tc>
        <w:tc>
          <w:tcPr>
            <w:tcW w:w="1176" w:type="pct"/>
            <w:shd w:val="clear" w:color="auto" w:fill="auto"/>
            <w:tcMar>
              <w:top w:w="0" w:type="dxa"/>
              <w:bottom w:w="0" w:type="dxa"/>
            </w:tcMar>
            <w:vAlign w:val="center"/>
          </w:tcPr>
          <w:p w14:paraId="040CB94D"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-6.78%</w:t>
            </w:r>
          </w:p>
        </w:tc>
        <w:tc>
          <w:tcPr>
            <w:tcW w:w="1075" w:type="pct"/>
            <w:shd w:val="clear" w:color="auto" w:fill="auto"/>
            <w:tcMar>
              <w:top w:w="0" w:type="dxa"/>
              <w:bottom w:w="0" w:type="dxa"/>
            </w:tcMar>
            <w:vAlign w:val="center"/>
          </w:tcPr>
          <w:p w14:paraId="772D62EF" w14:textId="77777777" w:rsidR="009567C7" w:rsidRPr="000C023D" w:rsidRDefault="009567C7" w:rsidP="00102530">
            <w:pPr>
              <w:tabs>
                <w:tab w:val="left" w:pos="432"/>
              </w:tabs>
              <w:spacing w:after="120" w:line="360" w:lineRule="auto"/>
              <w:jc w:val="center"/>
              <w:rPr>
                <w:rFonts w:ascii="Arial" w:eastAsia="Arial" w:hAnsi="Arial" w:cs="Arial"/>
                <w:color w:val="010000"/>
                <w:sz w:val="20"/>
                <w:szCs w:val="20"/>
              </w:rPr>
            </w:pPr>
          </w:p>
        </w:tc>
      </w:tr>
      <w:tr w:rsidR="009567C7" w:rsidRPr="000C023D" w14:paraId="3365F0A8" w14:textId="77777777" w:rsidTr="00102530">
        <w:tc>
          <w:tcPr>
            <w:tcW w:w="1471" w:type="pct"/>
            <w:shd w:val="clear" w:color="auto" w:fill="auto"/>
            <w:tcMar>
              <w:top w:w="0" w:type="dxa"/>
              <w:bottom w:w="0" w:type="dxa"/>
            </w:tcMar>
            <w:vAlign w:val="center"/>
          </w:tcPr>
          <w:p w14:paraId="6DDFB0DF"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Return on assets</w:t>
            </w:r>
          </w:p>
        </w:tc>
        <w:tc>
          <w:tcPr>
            <w:tcW w:w="1278" w:type="pct"/>
            <w:shd w:val="clear" w:color="auto" w:fill="auto"/>
            <w:tcMar>
              <w:top w:w="0" w:type="dxa"/>
              <w:bottom w:w="0" w:type="dxa"/>
            </w:tcMar>
            <w:vAlign w:val="center"/>
          </w:tcPr>
          <w:p w14:paraId="399155BF"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6.57%</w:t>
            </w:r>
          </w:p>
        </w:tc>
        <w:tc>
          <w:tcPr>
            <w:tcW w:w="1176" w:type="pct"/>
            <w:shd w:val="clear" w:color="auto" w:fill="auto"/>
            <w:tcMar>
              <w:top w:w="0" w:type="dxa"/>
              <w:bottom w:w="0" w:type="dxa"/>
            </w:tcMar>
            <w:vAlign w:val="center"/>
          </w:tcPr>
          <w:p w14:paraId="1793483F"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-6.34%</w:t>
            </w:r>
          </w:p>
        </w:tc>
        <w:tc>
          <w:tcPr>
            <w:tcW w:w="1075" w:type="pct"/>
            <w:shd w:val="clear" w:color="auto" w:fill="auto"/>
            <w:tcMar>
              <w:top w:w="0" w:type="dxa"/>
              <w:bottom w:w="0" w:type="dxa"/>
            </w:tcMar>
            <w:vAlign w:val="center"/>
          </w:tcPr>
          <w:p w14:paraId="084753C9" w14:textId="77777777" w:rsidR="009567C7" w:rsidRPr="000C023D" w:rsidRDefault="009567C7" w:rsidP="00102530">
            <w:pPr>
              <w:tabs>
                <w:tab w:val="left" w:pos="432"/>
              </w:tabs>
              <w:spacing w:after="120" w:line="360" w:lineRule="auto"/>
              <w:jc w:val="center"/>
              <w:rPr>
                <w:rFonts w:ascii="Arial" w:eastAsia="Arial" w:hAnsi="Arial" w:cs="Arial"/>
                <w:color w:val="010000"/>
                <w:sz w:val="20"/>
                <w:szCs w:val="20"/>
              </w:rPr>
            </w:pPr>
          </w:p>
        </w:tc>
      </w:tr>
    </w:tbl>
    <w:p w14:paraId="68CE1E11"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Article 3: Approve the Report on the operating</w:t>
      </w:r>
      <w:r w:rsidR="003E08AC" w:rsidRPr="000C023D">
        <w:rPr>
          <w:rFonts w:ascii="Arial" w:hAnsi="Arial" w:cs="Arial"/>
          <w:color w:val="010000"/>
          <w:sz w:val="20"/>
        </w:rPr>
        <w:t xml:space="preserve"> situation of the Supervisory Board</w:t>
      </w:r>
      <w:r w:rsidRPr="000C023D">
        <w:rPr>
          <w:rFonts w:ascii="Arial" w:hAnsi="Arial" w:cs="Arial"/>
          <w:color w:val="010000"/>
          <w:sz w:val="20"/>
        </w:rPr>
        <w:t xml:space="preserve"> in 2023 and the plan for 2024.</w:t>
      </w:r>
    </w:p>
    <w:p w14:paraId="4664657E"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Article 4: Approve the Inspection Report of the Supervisory Board in 2023.</w:t>
      </w:r>
    </w:p>
    <w:p w14:paraId="14965B28"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Article 5: Approve the Proposal on the Business Plan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6"/>
        <w:gridCol w:w="1425"/>
        <w:gridCol w:w="2009"/>
        <w:gridCol w:w="2009"/>
        <w:gridCol w:w="2009"/>
        <w:gridCol w:w="2009"/>
        <w:gridCol w:w="2009"/>
        <w:gridCol w:w="2003"/>
      </w:tblGrid>
      <w:tr w:rsidR="009567C7" w:rsidRPr="000C023D" w14:paraId="7E807A90" w14:textId="77777777" w:rsidTr="00102530">
        <w:tc>
          <w:tcPr>
            <w:tcW w:w="171" w:type="pct"/>
            <w:shd w:val="clear" w:color="auto" w:fill="auto"/>
            <w:tcMar>
              <w:top w:w="0" w:type="dxa"/>
              <w:bottom w:w="0" w:type="dxa"/>
            </w:tcMar>
            <w:vAlign w:val="center"/>
          </w:tcPr>
          <w:p w14:paraId="6733D2D6"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No.</w:t>
            </w:r>
          </w:p>
        </w:tc>
        <w:tc>
          <w:tcPr>
            <w:tcW w:w="511" w:type="pct"/>
            <w:shd w:val="clear" w:color="auto" w:fill="auto"/>
            <w:tcMar>
              <w:top w:w="0" w:type="dxa"/>
              <w:bottom w:w="0" w:type="dxa"/>
            </w:tcMar>
            <w:vAlign w:val="center"/>
          </w:tcPr>
          <w:p w14:paraId="4A2C5C9E"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Targets</w:t>
            </w:r>
          </w:p>
        </w:tc>
        <w:tc>
          <w:tcPr>
            <w:tcW w:w="720" w:type="pct"/>
            <w:shd w:val="clear" w:color="auto" w:fill="auto"/>
            <w:tcMar>
              <w:top w:w="0" w:type="dxa"/>
              <w:bottom w:w="0" w:type="dxa"/>
            </w:tcMar>
            <w:vAlign w:val="center"/>
          </w:tcPr>
          <w:p w14:paraId="22EA036D"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Results 2020</w:t>
            </w:r>
          </w:p>
        </w:tc>
        <w:tc>
          <w:tcPr>
            <w:tcW w:w="720" w:type="pct"/>
            <w:shd w:val="clear" w:color="auto" w:fill="auto"/>
            <w:tcMar>
              <w:top w:w="0" w:type="dxa"/>
              <w:bottom w:w="0" w:type="dxa"/>
            </w:tcMar>
            <w:vAlign w:val="center"/>
          </w:tcPr>
          <w:p w14:paraId="069220E7"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Results 2021</w:t>
            </w:r>
          </w:p>
        </w:tc>
        <w:tc>
          <w:tcPr>
            <w:tcW w:w="720" w:type="pct"/>
            <w:shd w:val="clear" w:color="auto" w:fill="auto"/>
            <w:tcMar>
              <w:top w:w="0" w:type="dxa"/>
              <w:bottom w:w="0" w:type="dxa"/>
            </w:tcMar>
            <w:vAlign w:val="center"/>
          </w:tcPr>
          <w:p w14:paraId="2F04E927"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Results 2023</w:t>
            </w:r>
          </w:p>
        </w:tc>
        <w:tc>
          <w:tcPr>
            <w:tcW w:w="720" w:type="pct"/>
            <w:shd w:val="clear" w:color="auto" w:fill="auto"/>
            <w:tcMar>
              <w:top w:w="0" w:type="dxa"/>
              <w:bottom w:w="0" w:type="dxa"/>
            </w:tcMar>
            <w:vAlign w:val="center"/>
          </w:tcPr>
          <w:p w14:paraId="6A714F96" w14:textId="77777777" w:rsidR="009567C7" w:rsidRPr="000C023D" w:rsidRDefault="003E08A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Average r</w:t>
            </w:r>
            <w:r w:rsidR="003D1A7C" w:rsidRPr="000C023D">
              <w:rPr>
                <w:rFonts w:ascii="Arial" w:hAnsi="Arial" w:cs="Arial"/>
                <w:color w:val="010000"/>
                <w:sz w:val="20"/>
              </w:rPr>
              <w:t>esults of 3 year</w:t>
            </w:r>
            <w:r w:rsidRPr="000C023D">
              <w:rPr>
                <w:rFonts w:ascii="Arial" w:hAnsi="Arial" w:cs="Arial"/>
                <w:color w:val="010000"/>
                <w:sz w:val="20"/>
              </w:rPr>
              <w:t>s</w:t>
            </w:r>
          </w:p>
        </w:tc>
        <w:tc>
          <w:tcPr>
            <w:tcW w:w="720" w:type="pct"/>
            <w:shd w:val="clear" w:color="auto" w:fill="auto"/>
            <w:tcMar>
              <w:top w:w="0" w:type="dxa"/>
              <w:bottom w:w="0" w:type="dxa"/>
            </w:tcMar>
            <w:vAlign w:val="center"/>
          </w:tcPr>
          <w:p w14:paraId="18072634"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Plan 2024</w:t>
            </w:r>
          </w:p>
        </w:tc>
        <w:tc>
          <w:tcPr>
            <w:tcW w:w="720" w:type="pct"/>
            <w:shd w:val="clear" w:color="auto" w:fill="auto"/>
            <w:tcMar>
              <w:top w:w="0" w:type="dxa"/>
              <w:bottom w:w="0" w:type="dxa"/>
            </w:tcMar>
            <w:vAlign w:val="center"/>
          </w:tcPr>
          <w:p w14:paraId="65516444"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Growth c</w:t>
            </w:r>
            <w:r w:rsidR="003E08AC" w:rsidRPr="000C023D">
              <w:rPr>
                <w:rFonts w:ascii="Arial" w:hAnsi="Arial" w:cs="Arial"/>
                <w:color w:val="010000"/>
                <w:sz w:val="20"/>
              </w:rPr>
              <w:t>ompared to a</w:t>
            </w:r>
            <w:r w:rsidRPr="000C023D">
              <w:rPr>
                <w:rFonts w:ascii="Arial" w:hAnsi="Arial" w:cs="Arial"/>
                <w:color w:val="010000"/>
                <w:sz w:val="20"/>
              </w:rPr>
              <w:t>verage</w:t>
            </w:r>
            <w:r w:rsidR="003E08AC" w:rsidRPr="000C023D">
              <w:rPr>
                <w:rFonts w:ascii="Arial" w:hAnsi="Arial" w:cs="Arial"/>
                <w:color w:val="010000"/>
                <w:sz w:val="20"/>
              </w:rPr>
              <w:t xml:space="preserve"> results</w:t>
            </w:r>
            <w:r w:rsidRPr="000C023D">
              <w:rPr>
                <w:rFonts w:ascii="Arial" w:hAnsi="Arial" w:cs="Arial"/>
                <w:color w:val="010000"/>
                <w:sz w:val="20"/>
              </w:rPr>
              <w:t xml:space="preserve"> of 3 </w:t>
            </w:r>
            <w:r w:rsidR="003E08AC" w:rsidRPr="000C023D">
              <w:rPr>
                <w:rFonts w:ascii="Arial" w:hAnsi="Arial" w:cs="Arial"/>
                <w:color w:val="010000"/>
                <w:sz w:val="20"/>
              </w:rPr>
              <w:lastRenderedPageBreak/>
              <w:t>years</w:t>
            </w:r>
            <w:r w:rsidRPr="000C023D">
              <w:rPr>
                <w:rFonts w:ascii="Arial" w:hAnsi="Arial" w:cs="Arial"/>
                <w:color w:val="010000"/>
                <w:sz w:val="20"/>
              </w:rPr>
              <w:t xml:space="preserve"> (%)</w:t>
            </w:r>
          </w:p>
        </w:tc>
      </w:tr>
      <w:tr w:rsidR="009567C7" w:rsidRPr="000C023D" w14:paraId="7944C059" w14:textId="77777777" w:rsidTr="00102530">
        <w:tc>
          <w:tcPr>
            <w:tcW w:w="171" w:type="pct"/>
            <w:shd w:val="clear" w:color="auto" w:fill="auto"/>
            <w:tcMar>
              <w:top w:w="0" w:type="dxa"/>
              <w:bottom w:w="0" w:type="dxa"/>
            </w:tcMar>
            <w:vAlign w:val="center"/>
          </w:tcPr>
          <w:p w14:paraId="21EADBCD"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lastRenderedPageBreak/>
              <w:t>1</w:t>
            </w:r>
          </w:p>
        </w:tc>
        <w:tc>
          <w:tcPr>
            <w:tcW w:w="511" w:type="pct"/>
            <w:shd w:val="clear" w:color="auto" w:fill="auto"/>
            <w:tcMar>
              <w:top w:w="0" w:type="dxa"/>
              <w:bottom w:w="0" w:type="dxa"/>
            </w:tcMar>
            <w:vAlign w:val="center"/>
          </w:tcPr>
          <w:p w14:paraId="49FF1A1E"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Revenue from activities</w:t>
            </w:r>
          </w:p>
        </w:tc>
        <w:tc>
          <w:tcPr>
            <w:tcW w:w="720" w:type="pct"/>
            <w:shd w:val="clear" w:color="auto" w:fill="auto"/>
            <w:tcMar>
              <w:top w:w="0" w:type="dxa"/>
              <w:bottom w:w="0" w:type="dxa"/>
            </w:tcMar>
            <w:vAlign w:val="center"/>
          </w:tcPr>
          <w:p w14:paraId="5A99D826"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32,905,328,450</w:t>
            </w:r>
          </w:p>
        </w:tc>
        <w:tc>
          <w:tcPr>
            <w:tcW w:w="720" w:type="pct"/>
            <w:shd w:val="clear" w:color="auto" w:fill="auto"/>
            <w:tcMar>
              <w:top w:w="0" w:type="dxa"/>
              <w:bottom w:w="0" w:type="dxa"/>
            </w:tcMar>
            <w:vAlign w:val="center"/>
          </w:tcPr>
          <w:p w14:paraId="5B060F2E"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38,337,863,375</w:t>
            </w:r>
          </w:p>
        </w:tc>
        <w:tc>
          <w:tcPr>
            <w:tcW w:w="720" w:type="pct"/>
            <w:shd w:val="clear" w:color="auto" w:fill="auto"/>
            <w:tcMar>
              <w:top w:w="0" w:type="dxa"/>
              <w:bottom w:w="0" w:type="dxa"/>
            </w:tcMar>
            <w:vAlign w:val="center"/>
          </w:tcPr>
          <w:p w14:paraId="12814EB3"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12,606,041,060</w:t>
            </w:r>
          </w:p>
        </w:tc>
        <w:tc>
          <w:tcPr>
            <w:tcW w:w="720" w:type="pct"/>
            <w:shd w:val="clear" w:color="auto" w:fill="auto"/>
            <w:tcMar>
              <w:top w:w="0" w:type="dxa"/>
              <w:bottom w:w="0" w:type="dxa"/>
            </w:tcMar>
            <w:vAlign w:val="center"/>
          </w:tcPr>
          <w:p w14:paraId="05B4ED97"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27,949,744,295</w:t>
            </w:r>
          </w:p>
        </w:tc>
        <w:tc>
          <w:tcPr>
            <w:tcW w:w="720" w:type="pct"/>
            <w:shd w:val="clear" w:color="auto" w:fill="auto"/>
            <w:tcMar>
              <w:top w:w="0" w:type="dxa"/>
              <w:bottom w:w="0" w:type="dxa"/>
            </w:tcMar>
            <w:vAlign w:val="center"/>
          </w:tcPr>
          <w:p w14:paraId="090B750D"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30,000,000,000</w:t>
            </w:r>
          </w:p>
        </w:tc>
        <w:tc>
          <w:tcPr>
            <w:tcW w:w="720" w:type="pct"/>
            <w:shd w:val="clear" w:color="auto" w:fill="auto"/>
            <w:tcMar>
              <w:top w:w="0" w:type="dxa"/>
              <w:bottom w:w="0" w:type="dxa"/>
            </w:tcMar>
            <w:vAlign w:val="center"/>
          </w:tcPr>
          <w:p w14:paraId="17963A3C"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32,905,328,450</w:t>
            </w:r>
          </w:p>
        </w:tc>
      </w:tr>
      <w:tr w:rsidR="009567C7" w:rsidRPr="000C023D" w14:paraId="7BB8C43C" w14:textId="77777777" w:rsidTr="00102530">
        <w:tc>
          <w:tcPr>
            <w:tcW w:w="171" w:type="pct"/>
            <w:shd w:val="clear" w:color="auto" w:fill="auto"/>
            <w:tcMar>
              <w:top w:w="0" w:type="dxa"/>
              <w:bottom w:w="0" w:type="dxa"/>
            </w:tcMar>
            <w:vAlign w:val="center"/>
          </w:tcPr>
          <w:p w14:paraId="5D940B25"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1.2</w:t>
            </w:r>
          </w:p>
        </w:tc>
        <w:tc>
          <w:tcPr>
            <w:tcW w:w="511" w:type="pct"/>
            <w:shd w:val="clear" w:color="auto" w:fill="auto"/>
            <w:tcMar>
              <w:top w:w="0" w:type="dxa"/>
              <w:bottom w:w="0" w:type="dxa"/>
            </w:tcMar>
            <w:vAlign w:val="center"/>
          </w:tcPr>
          <w:p w14:paraId="137C6B2D" w14:textId="77777777" w:rsidR="009567C7" w:rsidRPr="000C023D" w:rsidRDefault="003E08A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Proprietary trading</w:t>
            </w:r>
          </w:p>
        </w:tc>
        <w:tc>
          <w:tcPr>
            <w:tcW w:w="720" w:type="pct"/>
            <w:shd w:val="clear" w:color="auto" w:fill="auto"/>
            <w:tcMar>
              <w:top w:w="0" w:type="dxa"/>
              <w:bottom w:w="0" w:type="dxa"/>
            </w:tcMar>
            <w:vAlign w:val="center"/>
          </w:tcPr>
          <w:p w14:paraId="272863EF"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9,849,270,010</w:t>
            </w:r>
          </w:p>
        </w:tc>
        <w:tc>
          <w:tcPr>
            <w:tcW w:w="720" w:type="pct"/>
            <w:shd w:val="clear" w:color="auto" w:fill="auto"/>
            <w:tcMar>
              <w:top w:w="0" w:type="dxa"/>
              <w:bottom w:w="0" w:type="dxa"/>
            </w:tcMar>
            <w:vAlign w:val="center"/>
          </w:tcPr>
          <w:p w14:paraId="538E7F58"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24,234,601,754</w:t>
            </w:r>
          </w:p>
        </w:tc>
        <w:tc>
          <w:tcPr>
            <w:tcW w:w="720" w:type="pct"/>
            <w:shd w:val="clear" w:color="auto" w:fill="auto"/>
            <w:tcMar>
              <w:top w:w="0" w:type="dxa"/>
              <w:bottom w:w="0" w:type="dxa"/>
            </w:tcMar>
            <w:vAlign w:val="center"/>
          </w:tcPr>
          <w:p w14:paraId="1CB843AA"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7,183,703,435</w:t>
            </w:r>
          </w:p>
        </w:tc>
        <w:tc>
          <w:tcPr>
            <w:tcW w:w="720" w:type="pct"/>
            <w:shd w:val="clear" w:color="auto" w:fill="auto"/>
            <w:tcMar>
              <w:top w:w="0" w:type="dxa"/>
              <w:bottom w:w="0" w:type="dxa"/>
            </w:tcMar>
            <w:vAlign w:val="center"/>
          </w:tcPr>
          <w:p w14:paraId="64088B6D"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13,755,858,400</w:t>
            </w:r>
          </w:p>
        </w:tc>
        <w:tc>
          <w:tcPr>
            <w:tcW w:w="720" w:type="pct"/>
            <w:shd w:val="clear" w:color="auto" w:fill="auto"/>
            <w:tcMar>
              <w:top w:w="0" w:type="dxa"/>
              <w:bottom w:w="0" w:type="dxa"/>
            </w:tcMar>
            <w:vAlign w:val="center"/>
          </w:tcPr>
          <w:p w14:paraId="36D9B70E"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15,000,000,000</w:t>
            </w:r>
          </w:p>
        </w:tc>
        <w:tc>
          <w:tcPr>
            <w:tcW w:w="720" w:type="pct"/>
            <w:shd w:val="clear" w:color="auto" w:fill="auto"/>
            <w:tcMar>
              <w:top w:w="0" w:type="dxa"/>
              <w:bottom w:w="0" w:type="dxa"/>
            </w:tcMar>
            <w:vAlign w:val="center"/>
          </w:tcPr>
          <w:p w14:paraId="5950617C"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9,849,270,010</w:t>
            </w:r>
          </w:p>
        </w:tc>
      </w:tr>
      <w:tr w:rsidR="009567C7" w:rsidRPr="000C023D" w14:paraId="3087F16A" w14:textId="77777777" w:rsidTr="00102530">
        <w:tc>
          <w:tcPr>
            <w:tcW w:w="171" w:type="pct"/>
            <w:shd w:val="clear" w:color="auto" w:fill="auto"/>
            <w:tcMar>
              <w:top w:w="0" w:type="dxa"/>
              <w:bottom w:w="0" w:type="dxa"/>
            </w:tcMar>
            <w:vAlign w:val="center"/>
          </w:tcPr>
          <w:p w14:paraId="7A4D2B1A"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1.3</w:t>
            </w:r>
          </w:p>
        </w:tc>
        <w:tc>
          <w:tcPr>
            <w:tcW w:w="511" w:type="pct"/>
            <w:shd w:val="clear" w:color="auto" w:fill="auto"/>
            <w:tcMar>
              <w:top w:w="0" w:type="dxa"/>
              <w:bottom w:w="0" w:type="dxa"/>
            </w:tcMar>
            <w:vAlign w:val="center"/>
          </w:tcPr>
          <w:p w14:paraId="7D7B87A4" w14:textId="77777777" w:rsidR="009567C7" w:rsidRPr="000C023D" w:rsidRDefault="003E08A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Broker</w:t>
            </w:r>
          </w:p>
        </w:tc>
        <w:tc>
          <w:tcPr>
            <w:tcW w:w="720" w:type="pct"/>
            <w:shd w:val="clear" w:color="auto" w:fill="auto"/>
            <w:tcMar>
              <w:top w:w="0" w:type="dxa"/>
              <w:bottom w:w="0" w:type="dxa"/>
            </w:tcMar>
            <w:vAlign w:val="center"/>
          </w:tcPr>
          <w:p w14:paraId="070FA0E2"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3,281,915,825</w:t>
            </w:r>
          </w:p>
        </w:tc>
        <w:tc>
          <w:tcPr>
            <w:tcW w:w="720" w:type="pct"/>
            <w:shd w:val="clear" w:color="auto" w:fill="auto"/>
            <w:tcMar>
              <w:top w:w="0" w:type="dxa"/>
              <w:bottom w:w="0" w:type="dxa"/>
            </w:tcMar>
            <w:vAlign w:val="center"/>
          </w:tcPr>
          <w:p w14:paraId="7D9BACC7"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6,113,195,542</w:t>
            </w:r>
          </w:p>
        </w:tc>
        <w:tc>
          <w:tcPr>
            <w:tcW w:w="720" w:type="pct"/>
            <w:shd w:val="clear" w:color="auto" w:fill="auto"/>
            <w:tcMar>
              <w:top w:w="0" w:type="dxa"/>
              <w:bottom w:w="0" w:type="dxa"/>
            </w:tcMar>
            <w:vAlign w:val="center"/>
          </w:tcPr>
          <w:p w14:paraId="584054B7"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1,930,080,119</w:t>
            </w:r>
          </w:p>
        </w:tc>
        <w:tc>
          <w:tcPr>
            <w:tcW w:w="720" w:type="pct"/>
            <w:shd w:val="clear" w:color="auto" w:fill="auto"/>
            <w:tcMar>
              <w:top w:w="0" w:type="dxa"/>
              <w:bottom w:w="0" w:type="dxa"/>
            </w:tcMar>
            <w:vAlign w:val="center"/>
          </w:tcPr>
          <w:p w14:paraId="36FEC53A"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3,775,063,829</w:t>
            </w:r>
          </w:p>
        </w:tc>
        <w:tc>
          <w:tcPr>
            <w:tcW w:w="720" w:type="pct"/>
            <w:shd w:val="clear" w:color="auto" w:fill="auto"/>
            <w:tcMar>
              <w:top w:w="0" w:type="dxa"/>
              <w:bottom w:w="0" w:type="dxa"/>
            </w:tcMar>
            <w:vAlign w:val="center"/>
          </w:tcPr>
          <w:p w14:paraId="66E10641"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6,500,000,000</w:t>
            </w:r>
          </w:p>
        </w:tc>
        <w:tc>
          <w:tcPr>
            <w:tcW w:w="720" w:type="pct"/>
            <w:shd w:val="clear" w:color="auto" w:fill="auto"/>
            <w:tcMar>
              <w:top w:w="0" w:type="dxa"/>
              <w:bottom w:w="0" w:type="dxa"/>
            </w:tcMar>
            <w:vAlign w:val="center"/>
          </w:tcPr>
          <w:p w14:paraId="61B9D0B1"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3,281,915,825</w:t>
            </w:r>
          </w:p>
        </w:tc>
      </w:tr>
      <w:tr w:rsidR="009567C7" w:rsidRPr="000C023D" w14:paraId="319ECD3E" w14:textId="77777777" w:rsidTr="00102530">
        <w:tc>
          <w:tcPr>
            <w:tcW w:w="171" w:type="pct"/>
            <w:shd w:val="clear" w:color="auto" w:fill="auto"/>
            <w:tcMar>
              <w:top w:w="0" w:type="dxa"/>
              <w:bottom w:w="0" w:type="dxa"/>
            </w:tcMar>
            <w:vAlign w:val="center"/>
          </w:tcPr>
          <w:p w14:paraId="6A45448D"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1.4</w:t>
            </w:r>
          </w:p>
        </w:tc>
        <w:tc>
          <w:tcPr>
            <w:tcW w:w="511" w:type="pct"/>
            <w:shd w:val="clear" w:color="auto" w:fill="auto"/>
            <w:tcMar>
              <w:top w:w="0" w:type="dxa"/>
              <w:bottom w:w="0" w:type="dxa"/>
            </w:tcMar>
            <w:vAlign w:val="center"/>
          </w:tcPr>
          <w:p w14:paraId="7E63B547"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Others</w:t>
            </w:r>
          </w:p>
        </w:tc>
        <w:tc>
          <w:tcPr>
            <w:tcW w:w="720" w:type="pct"/>
            <w:shd w:val="clear" w:color="auto" w:fill="auto"/>
            <w:tcMar>
              <w:top w:w="0" w:type="dxa"/>
              <w:bottom w:w="0" w:type="dxa"/>
            </w:tcMar>
            <w:vAlign w:val="center"/>
          </w:tcPr>
          <w:p w14:paraId="522E5FC0"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19,774,142,615</w:t>
            </w:r>
          </w:p>
        </w:tc>
        <w:tc>
          <w:tcPr>
            <w:tcW w:w="720" w:type="pct"/>
            <w:shd w:val="clear" w:color="auto" w:fill="auto"/>
            <w:tcMar>
              <w:top w:w="0" w:type="dxa"/>
              <w:bottom w:w="0" w:type="dxa"/>
            </w:tcMar>
            <w:vAlign w:val="center"/>
          </w:tcPr>
          <w:p w14:paraId="581C256F"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8,010,212,193</w:t>
            </w:r>
          </w:p>
        </w:tc>
        <w:tc>
          <w:tcPr>
            <w:tcW w:w="720" w:type="pct"/>
            <w:shd w:val="clear" w:color="auto" w:fill="auto"/>
            <w:tcMar>
              <w:top w:w="0" w:type="dxa"/>
              <w:bottom w:w="0" w:type="dxa"/>
            </w:tcMar>
            <w:vAlign w:val="center"/>
          </w:tcPr>
          <w:p w14:paraId="4AD5079D"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3,492,257,506</w:t>
            </w:r>
          </w:p>
        </w:tc>
        <w:tc>
          <w:tcPr>
            <w:tcW w:w="720" w:type="pct"/>
            <w:shd w:val="clear" w:color="auto" w:fill="auto"/>
            <w:tcMar>
              <w:top w:w="0" w:type="dxa"/>
              <w:bottom w:w="0" w:type="dxa"/>
            </w:tcMar>
            <w:vAlign w:val="center"/>
          </w:tcPr>
          <w:p w14:paraId="6991E847"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10,425,537,438</w:t>
            </w:r>
          </w:p>
        </w:tc>
        <w:tc>
          <w:tcPr>
            <w:tcW w:w="720" w:type="pct"/>
            <w:shd w:val="clear" w:color="auto" w:fill="auto"/>
            <w:tcMar>
              <w:top w:w="0" w:type="dxa"/>
              <w:bottom w:w="0" w:type="dxa"/>
            </w:tcMar>
            <w:vAlign w:val="center"/>
          </w:tcPr>
          <w:p w14:paraId="1D88C842"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8,500,000,000</w:t>
            </w:r>
          </w:p>
        </w:tc>
        <w:tc>
          <w:tcPr>
            <w:tcW w:w="720" w:type="pct"/>
            <w:shd w:val="clear" w:color="auto" w:fill="auto"/>
            <w:tcMar>
              <w:top w:w="0" w:type="dxa"/>
              <w:bottom w:w="0" w:type="dxa"/>
            </w:tcMar>
            <w:vAlign w:val="center"/>
          </w:tcPr>
          <w:p w14:paraId="23774500"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19,774,142,615</w:t>
            </w:r>
          </w:p>
        </w:tc>
      </w:tr>
      <w:tr w:rsidR="009567C7" w:rsidRPr="000C023D" w14:paraId="7DBC9244" w14:textId="77777777" w:rsidTr="00102530">
        <w:tc>
          <w:tcPr>
            <w:tcW w:w="171" w:type="pct"/>
            <w:shd w:val="clear" w:color="auto" w:fill="auto"/>
            <w:tcMar>
              <w:top w:w="0" w:type="dxa"/>
              <w:bottom w:w="0" w:type="dxa"/>
            </w:tcMar>
            <w:vAlign w:val="center"/>
          </w:tcPr>
          <w:p w14:paraId="34349EDD"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2</w:t>
            </w:r>
          </w:p>
        </w:tc>
        <w:tc>
          <w:tcPr>
            <w:tcW w:w="511" w:type="pct"/>
            <w:shd w:val="clear" w:color="auto" w:fill="auto"/>
            <w:tcMar>
              <w:top w:w="0" w:type="dxa"/>
              <w:bottom w:w="0" w:type="dxa"/>
            </w:tcMar>
            <w:vAlign w:val="center"/>
          </w:tcPr>
          <w:p w14:paraId="61BF47DE"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Profit after tax</w:t>
            </w:r>
          </w:p>
        </w:tc>
        <w:tc>
          <w:tcPr>
            <w:tcW w:w="720" w:type="pct"/>
            <w:shd w:val="clear" w:color="auto" w:fill="auto"/>
            <w:tcMar>
              <w:top w:w="0" w:type="dxa"/>
              <w:bottom w:w="0" w:type="dxa"/>
            </w:tcMar>
            <w:vAlign w:val="center"/>
          </w:tcPr>
          <w:p w14:paraId="023509B6"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9,507,536,438</w:t>
            </w:r>
          </w:p>
        </w:tc>
        <w:tc>
          <w:tcPr>
            <w:tcW w:w="720" w:type="pct"/>
            <w:shd w:val="clear" w:color="auto" w:fill="auto"/>
            <w:tcMar>
              <w:top w:w="0" w:type="dxa"/>
              <w:bottom w:w="0" w:type="dxa"/>
            </w:tcMar>
            <w:vAlign w:val="center"/>
          </w:tcPr>
          <w:p w14:paraId="47C23A79"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12,698,268,041</w:t>
            </w:r>
          </w:p>
        </w:tc>
        <w:tc>
          <w:tcPr>
            <w:tcW w:w="720" w:type="pct"/>
            <w:shd w:val="clear" w:color="auto" w:fill="auto"/>
            <w:tcMar>
              <w:top w:w="0" w:type="dxa"/>
              <w:bottom w:w="0" w:type="dxa"/>
            </w:tcMar>
            <w:vAlign w:val="center"/>
          </w:tcPr>
          <w:p w14:paraId="014A0603"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-12,664,838,548</w:t>
            </w:r>
          </w:p>
        </w:tc>
        <w:tc>
          <w:tcPr>
            <w:tcW w:w="720" w:type="pct"/>
            <w:shd w:val="clear" w:color="auto" w:fill="auto"/>
            <w:tcMar>
              <w:top w:w="0" w:type="dxa"/>
              <w:bottom w:w="0" w:type="dxa"/>
            </w:tcMar>
            <w:vAlign w:val="center"/>
          </w:tcPr>
          <w:p w14:paraId="0FD5413D"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3,180,321,977</w:t>
            </w:r>
          </w:p>
        </w:tc>
        <w:tc>
          <w:tcPr>
            <w:tcW w:w="720" w:type="pct"/>
            <w:shd w:val="clear" w:color="auto" w:fill="auto"/>
            <w:tcMar>
              <w:top w:w="0" w:type="dxa"/>
              <w:bottom w:w="0" w:type="dxa"/>
            </w:tcMar>
            <w:vAlign w:val="center"/>
          </w:tcPr>
          <w:p w14:paraId="033471B8"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18,000,000,000</w:t>
            </w:r>
          </w:p>
        </w:tc>
        <w:tc>
          <w:tcPr>
            <w:tcW w:w="720" w:type="pct"/>
            <w:shd w:val="clear" w:color="auto" w:fill="auto"/>
            <w:tcMar>
              <w:top w:w="0" w:type="dxa"/>
              <w:bottom w:w="0" w:type="dxa"/>
            </w:tcMar>
            <w:vAlign w:val="center"/>
          </w:tcPr>
          <w:p w14:paraId="0DFB536F"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9,507,536,438</w:t>
            </w:r>
          </w:p>
        </w:tc>
      </w:tr>
    </w:tbl>
    <w:p w14:paraId="46443818" w14:textId="77777777" w:rsidR="003E08AC" w:rsidRPr="000C023D" w:rsidRDefault="003E08AC" w:rsidP="00102530">
      <w:pPr>
        <w:pBdr>
          <w:top w:val="nil"/>
          <w:left w:val="nil"/>
          <w:bottom w:val="nil"/>
          <w:right w:val="nil"/>
          <w:between w:val="nil"/>
        </w:pBdr>
        <w:tabs>
          <w:tab w:val="left" w:pos="432"/>
        </w:tabs>
        <w:spacing w:after="120" w:line="360" w:lineRule="auto"/>
        <w:rPr>
          <w:rFonts w:ascii="Arial" w:hAnsi="Arial" w:cs="Arial"/>
          <w:color w:val="010000"/>
          <w:sz w:val="20"/>
        </w:rPr>
      </w:pPr>
      <w:r w:rsidRPr="000C023D">
        <w:rPr>
          <w:rFonts w:ascii="Arial" w:hAnsi="Arial" w:cs="Arial"/>
          <w:color w:val="010000"/>
          <w:sz w:val="20"/>
        </w:rPr>
        <w:t>(The business plan might be changed depending on the business situation of the Company)</w:t>
      </w:r>
    </w:p>
    <w:p w14:paraId="4228DCD7"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 xml:space="preserve">Article 6: Approve the Proposal on Audited Financial Statements 2023 and the plan to select an audit company for 2024, accordingly: The General Meeting of Shareholders approves and authorizes the Board of Directors to select an audit company, among the auditing companies approved by the State Securities Commission, performing audits for public interest units in the securities sector in 2024 to review the Semi-Annual Financial Statements </w:t>
      </w:r>
      <w:r w:rsidR="003E08AC" w:rsidRPr="000C023D">
        <w:rPr>
          <w:rFonts w:ascii="Arial" w:hAnsi="Arial" w:cs="Arial"/>
          <w:color w:val="010000"/>
          <w:sz w:val="20"/>
        </w:rPr>
        <w:t>2</w:t>
      </w:r>
      <w:r w:rsidRPr="000C023D">
        <w:rPr>
          <w:rFonts w:ascii="Arial" w:hAnsi="Arial" w:cs="Arial"/>
          <w:color w:val="010000"/>
          <w:sz w:val="20"/>
        </w:rPr>
        <w:t>023 and audit the Financial Statements 2024.</w:t>
      </w:r>
    </w:p>
    <w:p w14:paraId="34AD0211"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 xml:space="preserve">Article 7: Approve the Proposal on </w:t>
      </w:r>
      <w:r w:rsidR="003E08AC" w:rsidRPr="000C023D">
        <w:rPr>
          <w:rFonts w:ascii="Arial" w:hAnsi="Arial" w:cs="Arial"/>
          <w:color w:val="010000"/>
          <w:sz w:val="20"/>
        </w:rPr>
        <w:t xml:space="preserve">the </w:t>
      </w:r>
      <w:r w:rsidRPr="000C023D">
        <w:rPr>
          <w:rFonts w:ascii="Arial" w:hAnsi="Arial" w:cs="Arial"/>
          <w:color w:val="010000"/>
          <w:sz w:val="20"/>
        </w:rPr>
        <w:t xml:space="preserve">profit distribution plan for 2023, </w:t>
      </w:r>
      <w:r w:rsidR="003E08AC" w:rsidRPr="000C023D">
        <w:rPr>
          <w:rFonts w:ascii="Arial" w:hAnsi="Arial" w:cs="Arial"/>
          <w:color w:val="010000"/>
          <w:sz w:val="20"/>
        </w:rPr>
        <w:t xml:space="preserve">the </w:t>
      </w:r>
      <w:r w:rsidRPr="000C023D">
        <w:rPr>
          <w:rFonts w:ascii="Arial" w:hAnsi="Arial" w:cs="Arial"/>
          <w:color w:val="010000"/>
          <w:sz w:val="20"/>
        </w:rPr>
        <w:t xml:space="preserve">dividend payment plan for 2023; </w:t>
      </w:r>
      <w:r w:rsidR="003E08AC" w:rsidRPr="000C023D">
        <w:rPr>
          <w:rFonts w:ascii="Arial" w:hAnsi="Arial" w:cs="Arial"/>
          <w:color w:val="010000"/>
          <w:sz w:val="20"/>
        </w:rPr>
        <w:t>and the r</w:t>
      </w:r>
      <w:r w:rsidRPr="000C023D">
        <w:rPr>
          <w:rFonts w:ascii="Arial" w:hAnsi="Arial" w:cs="Arial"/>
          <w:color w:val="010000"/>
          <w:sz w:val="20"/>
        </w:rPr>
        <w:t>emuneration pl</w:t>
      </w:r>
      <w:r w:rsidR="003E08AC" w:rsidRPr="000C023D">
        <w:rPr>
          <w:rFonts w:ascii="Arial" w:hAnsi="Arial" w:cs="Arial"/>
          <w:color w:val="010000"/>
          <w:sz w:val="20"/>
        </w:rPr>
        <w:t xml:space="preserve">an for the Board of Directors, and the </w:t>
      </w:r>
      <w:r w:rsidRPr="000C023D">
        <w:rPr>
          <w:rFonts w:ascii="Arial" w:hAnsi="Arial" w:cs="Arial"/>
          <w:color w:val="010000"/>
          <w:sz w:val="20"/>
        </w:rPr>
        <w:t>Supervisory Board in 2023. In which:</w:t>
      </w:r>
    </w:p>
    <w:p w14:paraId="6C351778" w14:textId="77777777" w:rsidR="009567C7" w:rsidRPr="000C023D" w:rsidRDefault="003D1A7C" w:rsidP="0010253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023D">
        <w:rPr>
          <w:rFonts w:ascii="Arial" w:hAnsi="Arial" w:cs="Arial"/>
          <w:color w:val="010000"/>
          <w:sz w:val="20"/>
        </w:rPr>
        <w:t>The General Meeting of Shareholders approved not distributing profits in 2023.</w:t>
      </w:r>
    </w:p>
    <w:p w14:paraId="4BD259DE" w14:textId="77777777" w:rsidR="009567C7" w:rsidRPr="000C023D" w:rsidRDefault="003D1A7C" w:rsidP="0010253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023D">
        <w:rPr>
          <w:rFonts w:ascii="Arial" w:hAnsi="Arial" w:cs="Arial"/>
          <w:color w:val="010000"/>
          <w:sz w:val="20"/>
        </w:rPr>
        <w:t>The General Meeting of Shareholders approved not paying dividends in 2023</w:t>
      </w:r>
    </w:p>
    <w:p w14:paraId="5FCE7C7A" w14:textId="77777777" w:rsidR="009567C7" w:rsidRPr="000C023D" w:rsidRDefault="003D1A7C" w:rsidP="0010253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023D">
        <w:rPr>
          <w:rFonts w:ascii="Arial" w:hAnsi="Arial" w:cs="Arial"/>
          <w:color w:val="010000"/>
          <w:sz w:val="20"/>
        </w:rPr>
        <w:t>The General Meeting of Shareholders a</w:t>
      </w:r>
      <w:r w:rsidR="003E08AC" w:rsidRPr="000C023D">
        <w:rPr>
          <w:rFonts w:ascii="Arial" w:hAnsi="Arial" w:cs="Arial"/>
          <w:color w:val="010000"/>
          <w:sz w:val="20"/>
        </w:rPr>
        <w:t>pproved the Board of Directors, and the</w:t>
      </w:r>
      <w:r w:rsidRPr="000C023D">
        <w:rPr>
          <w:rFonts w:ascii="Arial" w:hAnsi="Arial" w:cs="Arial"/>
          <w:color w:val="010000"/>
          <w:sz w:val="20"/>
        </w:rPr>
        <w:t xml:space="preserve"> Supervisory Board will not receive remuneration in 2023. </w:t>
      </w:r>
      <w:r w:rsidR="00893F07" w:rsidRPr="000C023D">
        <w:rPr>
          <w:rFonts w:ascii="Arial" w:hAnsi="Arial" w:cs="Arial"/>
          <w:color w:val="010000"/>
          <w:sz w:val="20"/>
        </w:rPr>
        <w:t>The remuneration</w:t>
      </w:r>
      <w:r w:rsidRPr="000C023D">
        <w:rPr>
          <w:rFonts w:ascii="Arial" w:hAnsi="Arial" w:cs="Arial"/>
          <w:color w:val="010000"/>
          <w:sz w:val="20"/>
        </w:rPr>
        <w:t xml:space="preserve"> of the Board of Directors and</w:t>
      </w:r>
      <w:r w:rsidR="003E08AC" w:rsidRPr="000C023D">
        <w:rPr>
          <w:rFonts w:ascii="Arial" w:hAnsi="Arial" w:cs="Arial"/>
          <w:color w:val="010000"/>
          <w:sz w:val="20"/>
        </w:rPr>
        <w:t xml:space="preserve"> the</w:t>
      </w:r>
      <w:r w:rsidRPr="000C023D">
        <w:rPr>
          <w:rFonts w:ascii="Arial" w:hAnsi="Arial" w:cs="Arial"/>
          <w:color w:val="010000"/>
          <w:sz w:val="20"/>
        </w:rPr>
        <w:t xml:space="preserve"> Supervisory Board in 2024 will depend on the Company's business results in 2024 and will be decided by the Annual General Meeting of Shareholders 2024.</w:t>
      </w:r>
    </w:p>
    <w:p w14:paraId="0F8A4491"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 xml:space="preserve">Article 8: Approve the Proposal for dismissal and election of members of the Board of Directors and </w:t>
      </w:r>
      <w:r w:rsidR="00893F07" w:rsidRPr="000C023D">
        <w:rPr>
          <w:rFonts w:ascii="Arial" w:hAnsi="Arial" w:cs="Arial"/>
          <w:color w:val="010000"/>
          <w:sz w:val="20"/>
        </w:rPr>
        <w:t>the Supervisory Board</w:t>
      </w:r>
      <w:r w:rsidRPr="000C023D">
        <w:rPr>
          <w:rFonts w:ascii="Arial" w:hAnsi="Arial" w:cs="Arial"/>
          <w:color w:val="010000"/>
          <w:sz w:val="20"/>
        </w:rPr>
        <w:t>. Accordingly, the General Meeting of Shareholders agreed to:</w:t>
      </w:r>
    </w:p>
    <w:p w14:paraId="467525E6" w14:textId="77777777" w:rsidR="009567C7" w:rsidRPr="000C023D" w:rsidRDefault="003D1A7C" w:rsidP="0010253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023D">
        <w:rPr>
          <w:rFonts w:ascii="Arial" w:hAnsi="Arial" w:cs="Arial"/>
          <w:color w:val="010000"/>
          <w:sz w:val="20"/>
        </w:rPr>
        <w:lastRenderedPageBreak/>
        <w:t>Approve the dismissal of the positions of members of the Board of Directors, independent members of the Board of Directors, and members of the Supervisory Board.</w:t>
      </w:r>
    </w:p>
    <w:p w14:paraId="173BBD60" w14:textId="77777777" w:rsidR="009567C7" w:rsidRPr="000C023D" w:rsidRDefault="003D1A7C" w:rsidP="0010253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023D">
        <w:rPr>
          <w:rFonts w:ascii="Arial" w:hAnsi="Arial" w:cs="Arial"/>
          <w:color w:val="010000"/>
          <w:sz w:val="20"/>
        </w:rPr>
        <w:t>Approve the List of candidates for election of members of the Board of Directors and members of the Supervisory Board for the 2024-2029 term.</w:t>
      </w:r>
    </w:p>
    <w:p w14:paraId="69DCD707" w14:textId="77777777" w:rsidR="009567C7" w:rsidRPr="000C023D" w:rsidRDefault="003D1A7C" w:rsidP="0010253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023D">
        <w:rPr>
          <w:rFonts w:ascii="Arial" w:hAnsi="Arial" w:cs="Arial"/>
          <w:color w:val="010000"/>
          <w:sz w:val="20"/>
        </w:rPr>
        <w:t xml:space="preserve">Elect members of the Board of Directors, </w:t>
      </w:r>
      <w:r w:rsidR="00893F07" w:rsidRPr="000C023D">
        <w:rPr>
          <w:rFonts w:ascii="Arial" w:hAnsi="Arial" w:cs="Arial"/>
          <w:color w:val="010000"/>
          <w:sz w:val="20"/>
        </w:rPr>
        <w:t>and</w:t>
      </w:r>
      <w:r w:rsidRPr="000C023D">
        <w:rPr>
          <w:rFonts w:ascii="Arial" w:hAnsi="Arial" w:cs="Arial"/>
          <w:color w:val="010000"/>
          <w:sz w:val="20"/>
        </w:rPr>
        <w:t xml:space="preserve"> the Supervisory Board for the term 2024 - 2029.</w:t>
      </w:r>
    </w:p>
    <w:p w14:paraId="58320880"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 xml:space="preserve">Article 9: Elect members of the Board of Directors, </w:t>
      </w:r>
      <w:r w:rsidR="00893F07" w:rsidRPr="000C023D">
        <w:rPr>
          <w:rFonts w:ascii="Arial" w:hAnsi="Arial" w:cs="Arial"/>
          <w:color w:val="010000"/>
          <w:sz w:val="20"/>
        </w:rPr>
        <w:t xml:space="preserve">and </w:t>
      </w:r>
      <w:r w:rsidRPr="000C023D">
        <w:rPr>
          <w:rFonts w:ascii="Arial" w:hAnsi="Arial" w:cs="Arial"/>
          <w:color w:val="010000"/>
          <w:sz w:val="20"/>
        </w:rPr>
        <w:t>the Supervisory Board for the term 2024 - 2029.</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3"/>
        <w:gridCol w:w="3716"/>
        <w:gridCol w:w="5055"/>
        <w:gridCol w:w="4235"/>
      </w:tblGrid>
      <w:tr w:rsidR="009567C7" w:rsidRPr="000C023D" w14:paraId="6D3A08D7" w14:textId="77777777" w:rsidTr="00102530">
        <w:tc>
          <w:tcPr>
            <w:tcW w:w="338" w:type="pct"/>
            <w:shd w:val="clear" w:color="auto" w:fill="auto"/>
            <w:tcMar>
              <w:top w:w="0" w:type="dxa"/>
              <w:bottom w:w="0" w:type="dxa"/>
            </w:tcMar>
            <w:vAlign w:val="center"/>
          </w:tcPr>
          <w:p w14:paraId="127CF1FE"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No.</w:t>
            </w:r>
          </w:p>
        </w:tc>
        <w:tc>
          <w:tcPr>
            <w:tcW w:w="1332" w:type="pct"/>
            <w:shd w:val="clear" w:color="auto" w:fill="auto"/>
            <w:tcMar>
              <w:top w:w="0" w:type="dxa"/>
              <w:bottom w:w="0" w:type="dxa"/>
            </w:tcMar>
            <w:vAlign w:val="center"/>
          </w:tcPr>
          <w:p w14:paraId="5E5C486E"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Full name</w:t>
            </w:r>
          </w:p>
        </w:tc>
        <w:tc>
          <w:tcPr>
            <w:tcW w:w="1812" w:type="pct"/>
            <w:shd w:val="clear" w:color="auto" w:fill="auto"/>
            <w:tcMar>
              <w:top w:w="0" w:type="dxa"/>
              <w:bottom w:w="0" w:type="dxa"/>
            </w:tcMar>
            <w:vAlign w:val="center"/>
          </w:tcPr>
          <w:p w14:paraId="155395C8"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Position</w:t>
            </w:r>
          </w:p>
        </w:tc>
        <w:tc>
          <w:tcPr>
            <w:tcW w:w="1518" w:type="pct"/>
            <w:shd w:val="clear" w:color="auto" w:fill="auto"/>
            <w:tcMar>
              <w:top w:w="0" w:type="dxa"/>
              <w:bottom w:w="0" w:type="dxa"/>
            </w:tcMar>
            <w:vAlign w:val="center"/>
          </w:tcPr>
          <w:p w14:paraId="42A5C9C3"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Appointment date</w:t>
            </w:r>
          </w:p>
        </w:tc>
      </w:tr>
      <w:tr w:rsidR="009567C7" w:rsidRPr="000C023D" w14:paraId="6CB3E9B0" w14:textId="77777777" w:rsidTr="00102530">
        <w:tc>
          <w:tcPr>
            <w:tcW w:w="338" w:type="pct"/>
            <w:shd w:val="clear" w:color="auto" w:fill="auto"/>
            <w:tcMar>
              <w:top w:w="0" w:type="dxa"/>
              <w:bottom w:w="0" w:type="dxa"/>
            </w:tcMar>
            <w:vAlign w:val="center"/>
          </w:tcPr>
          <w:p w14:paraId="6672197D"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I</w:t>
            </w:r>
          </w:p>
        </w:tc>
        <w:tc>
          <w:tcPr>
            <w:tcW w:w="1332" w:type="pct"/>
            <w:shd w:val="clear" w:color="auto" w:fill="auto"/>
            <w:tcMar>
              <w:top w:w="0" w:type="dxa"/>
              <w:bottom w:w="0" w:type="dxa"/>
            </w:tcMar>
            <w:vAlign w:val="center"/>
          </w:tcPr>
          <w:p w14:paraId="4248B424"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Member of the Board of Directors</w:t>
            </w:r>
          </w:p>
        </w:tc>
        <w:tc>
          <w:tcPr>
            <w:tcW w:w="1812" w:type="pct"/>
            <w:shd w:val="clear" w:color="auto" w:fill="auto"/>
            <w:tcMar>
              <w:top w:w="0" w:type="dxa"/>
              <w:bottom w:w="0" w:type="dxa"/>
            </w:tcMar>
            <w:vAlign w:val="center"/>
          </w:tcPr>
          <w:p w14:paraId="7A3399D9" w14:textId="77777777" w:rsidR="009567C7" w:rsidRPr="000C023D" w:rsidRDefault="009567C7" w:rsidP="00102530">
            <w:pPr>
              <w:tabs>
                <w:tab w:val="left" w:pos="432"/>
              </w:tabs>
              <w:spacing w:after="120" w:line="360" w:lineRule="auto"/>
              <w:rPr>
                <w:rFonts w:ascii="Arial" w:eastAsia="Arial" w:hAnsi="Arial" w:cs="Arial"/>
                <w:color w:val="010000"/>
                <w:sz w:val="20"/>
                <w:szCs w:val="20"/>
              </w:rPr>
            </w:pPr>
          </w:p>
        </w:tc>
        <w:tc>
          <w:tcPr>
            <w:tcW w:w="1518" w:type="pct"/>
            <w:shd w:val="clear" w:color="auto" w:fill="auto"/>
            <w:tcMar>
              <w:top w:w="0" w:type="dxa"/>
              <w:bottom w:w="0" w:type="dxa"/>
            </w:tcMar>
            <w:vAlign w:val="center"/>
          </w:tcPr>
          <w:p w14:paraId="28A212B1" w14:textId="77777777" w:rsidR="009567C7" w:rsidRPr="000C023D" w:rsidRDefault="009567C7" w:rsidP="00102530">
            <w:pPr>
              <w:tabs>
                <w:tab w:val="left" w:pos="432"/>
              </w:tabs>
              <w:spacing w:after="120" w:line="360" w:lineRule="auto"/>
              <w:rPr>
                <w:rFonts w:ascii="Arial" w:eastAsia="Arial" w:hAnsi="Arial" w:cs="Arial"/>
                <w:color w:val="010000"/>
                <w:sz w:val="20"/>
                <w:szCs w:val="20"/>
              </w:rPr>
            </w:pPr>
          </w:p>
        </w:tc>
      </w:tr>
      <w:tr w:rsidR="009567C7" w:rsidRPr="000C023D" w14:paraId="35F096E5" w14:textId="77777777" w:rsidTr="00102530">
        <w:tc>
          <w:tcPr>
            <w:tcW w:w="338" w:type="pct"/>
            <w:shd w:val="clear" w:color="auto" w:fill="auto"/>
            <w:tcMar>
              <w:top w:w="0" w:type="dxa"/>
              <w:bottom w:w="0" w:type="dxa"/>
            </w:tcMar>
            <w:vAlign w:val="center"/>
          </w:tcPr>
          <w:p w14:paraId="4D18F987"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w:t>
            </w:r>
          </w:p>
        </w:tc>
        <w:tc>
          <w:tcPr>
            <w:tcW w:w="1332" w:type="pct"/>
            <w:shd w:val="clear" w:color="auto" w:fill="auto"/>
            <w:tcMar>
              <w:top w:w="0" w:type="dxa"/>
              <w:bottom w:w="0" w:type="dxa"/>
            </w:tcMar>
            <w:vAlign w:val="center"/>
          </w:tcPr>
          <w:p w14:paraId="52297BCB"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Wang Weiya</w:t>
            </w:r>
          </w:p>
        </w:tc>
        <w:tc>
          <w:tcPr>
            <w:tcW w:w="1812" w:type="pct"/>
            <w:shd w:val="clear" w:color="auto" w:fill="auto"/>
            <w:tcMar>
              <w:top w:w="0" w:type="dxa"/>
              <w:bottom w:w="0" w:type="dxa"/>
            </w:tcMar>
            <w:vAlign w:val="center"/>
          </w:tcPr>
          <w:p w14:paraId="1C7F0D17"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Member of the Board of Directors</w:t>
            </w:r>
          </w:p>
        </w:tc>
        <w:tc>
          <w:tcPr>
            <w:tcW w:w="1518" w:type="pct"/>
            <w:shd w:val="clear" w:color="auto" w:fill="auto"/>
            <w:tcMar>
              <w:top w:w="0" w:type="dxa"/>
              <w:bottom w:w="0" w:type="dxa"/>
            </w:tcMar>
            <w:vAlign w:val="center"/>
          </w:tcPr>
          <w:p w14:paraId="5125E5E0"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June 12, 2024</w:t>
            </w:r>
          </w:p>
        </w:tc>
      </w:tr>
      <w:tr w:rsidR="009567C7" w:rsidRPr="000C023D" w14:paraId="0FDA6992" w14:textId="77777777" w:rsidTr="00102530">
        <w:tc>
          <w:tcPr>
            <w:tcW w:w="338" w:type="pct"/>
            <w:shd w:val="clear" w:color="auto" w:fill="auto"/>
            <w:tcMar>
              <w:top w:w="0" w:type="dxa"/>
              <w:bottom w:w="0" w:type="dxa"/>
            </w:tcMar>
            <w:vAlign w:val="center"/>
          </w:tcPr>
          <w:p w14:paraId="69D9A4D5"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2</w:t>
            </w:r>
          </w:p>
        </w:tc>
        <w:tc>
          <w:tcPr>
            <w:tcW w:w="1332" w:type="pct"/>
            <w:shd w:val="clear" w:color="auto" w:fill="auto"/>
            <w:tcMar>
              <w:top w:w="0" w:type="dxa"/>
              <w:bottom w:w="0" w:type="dxa"/>
            </w:tcMar>
            <w:vAlign w:val="center"/>
          </w:tcPr>
          <w:p w14:paraId="5D9570D2"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Li You Mu</w:t>
            </w:r>
          </w:p>
        </w:tc>
        <w:tc>
          <w:tcPr>
            <w:tcW w:w="1812" w:type="pct"/>
            <w:shd w:val="clear" w:color="auto" w:fill="auto"/>
            <w:tcMar>
              <w:top w:w="0" w:type="dxa"/>
              <w:bottom w:w="0" w:type="dxa"/>
            </w:tcMar>
            <w:vAlign w:val="center"/>
          </w:tcPr>
          <w:p w14:paraId="49160247"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Member of the Board of Directors</w:t>
            </w:r>
          </w:p>
        </w:tc>
        <w:tc>
          <w:tcPr>
            <w:tcW w:w="1518" w:type="pct"/>
            <w:shd w:val="clear" w:color="auto" w:fill="auto"/>
            <w:tcMar>
              <w:top w:w="0" w:type="dxa"/>
              <w:bottom w:w="0" w:type="dxa"/>
            </w:tcMar>
            <w:vAlign w:val="center"/>
          </w:tcPr>
          <w:p w14:paraId="6C623D66"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June 12, 2024</w:t>
            </w:r>
          </w:p>
        </w:tc>
      </w:tr>
      <w:tr w:rsidR="009567C7" w:rsidRPr="000C023D" w14:paraId="19A6BA55" w14:textId="77777777" w:rsidTr="00102530">
        <w:tc>
          <w:tcPr>
            <w:tcW w:w="338" w:type="pct"/>
            <w:shd w:val="clear" w:color="auto" w:fill="auto"/>
            <w:tcMar>
              <w:top w:w="0" w:type="dxa"/>
              <w:bottom w:w="0" w:type="dxa"/>
            </w:tcMar>
            <w:vAlign w:val="center"/>
          </w:tcPr>
          <w:p w14:paraId="4910AEBA"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3</w:t>
            </w:r>
          </w:p>
        </w:tc>
        <w:tc>
          <w:tcPr>
            <w:tcW w:w="1332" w:type="pct"/>
            <w:shd w:val="clear" w:color="auto" w:fill="auto"/>
            <w:tcMar>
              <w:top w:w="0" w:type="dxa"/>
              <w:bottom w:w="0" w:type="dxa"/>
            </w:tcMar>
            <w:vAlign w:val="center"/>
          </w:tcPr>
          <w:p w14:paraId="200BE140" w14:textId="1A8C4F6A"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 xml:space="preserve">Hoang Xuan </w:t>
            </w:r>
            <w:r w:rsidR="000C023D" w:rsidRPr="000C023D">
              <w:rPr>
                <w:rFonts w:ascii="Arial" w:hAnsi="Arial" w:cs="Arial"/>
                <w:color w:val="010000"/>
                <w:sz w:val="20"/>
              </w:rPr>
              <w:t>H</w:t>
            </w:r>
            <w:r w:rsidRPr="000C023D">
              <w:rPr>
                <w:rFonts w:ascii="Arial" w:hAnsi="Arial" w:cs="Arial"/>
                <w:color w:val="010000"/>
                <w:sz w:val="20"/>
              </w:rPr>
              <w:t>ung</w:t>
            </w:r>
          </w:p>
        </w:tc>
        <w:tc>
          <w:tcPr>
            <w:tcW w:w="1812" w:type="pct"/>
            <w:shd w:val="clear" w:color="auto" w:fill="auto"/>
            <w:tcMar>
              <w:top w:w="0" w:type="dxa"/>
              <w:bottom w:w="0" w:type="dxa"/>
            </w:tcMar>
            <w:vAlign w:val="center"/>
          </w:tcPr>
          <w:p w14:paraId="02CD1943"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Member of the Board of Directors</w:t>
            </w:r>
          </w:p>
        </w:tc>
        <w:tc>
          <w:tcPr>
            <w:tcW w:w="1518" w:type="pct"/>
            <w:shd w:val="clear" w:color="auto" w:fill="auto"/>
            <w:tcMar>
              <w:top w:w="0" w:type="dxa"/>
              <w:bottom w:w="0" w:type="dxa"/>
            </w:tcMar>
            <w:vAlign w:val="center"/>
          </w:tcPr>
          <w:p w14:paraId="114EDDFC"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June 12, 2024</w:t>
            </w:r>
          </w:p>
        </w:tc>
      </w:tr>
      <w:tr w:rsidR="009567C7" w:rsidRPr="000C023D" w14:paraId="105A8C1B" w14:textId="77777777" w:rsidTr="00102530">
        <w:tc>
          <w:tcPr>
            <w:tcW w:w="338" w:type="pct"/>
            <w:shd w:val="clear" w:color="auto" w:fill="auto"/>
            <w:tcMar>
              <w:top w:w="0" w:type="dxa"/>
              <w:bottom w:w="0" w:type="dxa"/>
            </w:tcMar>
            <w:vAlign w:val="center"/>
          </w:tcPr>
          <w:p w14:paraId="2C4718AF"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4</w:t>
            </w:r>
          </w:p>
        </w:tc>
        <w:tc>
          <w:tcPr>
            <w:tcW w:w="1332" w:type="pct"/>
            <w:shd w:val="clear" w:color="auto" w:fill="auto"/>
            <w:tcMar>
              <w:top w:w="0" w:type="dxa"/>
              <w:bottom w:w="0" w:type="dxa"/>
            </w:tcMar>
            <w:vAlign w:val="center"/>
          </w:tcPr>
          <w:p w14:paraId="3E8AC831"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Le Thi Thanh Huyen</w:t>
            </w:r>
          </w:p>
        </w:tc>
        <w:tc>
          <w:tcPr>
            <w:tcW w:w="1812" w:type="pct"/>
            <w:shd w:val="clear" w:color="auto" w:fill="auto"/>
            <w:tcMar>
              <w:top w:w="0" w:type="dxa"/>
              <w:bottom w:w="0" w:type="dxa"/>
            </w:tcMar>
            <w:vAlign w:val="center"/>
          </w:tcPr>
          <w:p w14:paraId="6D2ED8BD"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Independent member of the Board of Directors</w:t>
            </w:r>
          </w:p>
        </w:tc>
        <w:tc>
          <w:tcPr>
            <w:tcW w:w="1518" w:type="pct"/>
            <w:shd w:val="clear" w:color="auto" w:fill="auto"/>
            <w:tcMar>
              <w:top w:w="0" w:type="dxa"/>
              <w:bottom w:w="0" w:type="dxa"/>
            </w:tcMar>
            <w:vAlign w:val="center"/>
          </w:tcPr>
          <w:p w14:paraId="393DBBCD"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June 12, 2024</w:t>
            </w:r>
          </w:p>
        </w:tc>
      </w:tr>
      <w:tr w:rsidR="009567C7" w:rsidRPr="000C023D" w14:paraId="5448787C" w14:textId="77777777" w:rsidTr="00102530">
        <w:tc>
          <w:tcPr>
            <w:tcW w:w="338" w:type="pct"/>
            <w:shd w:val="clear" w:color="auto" w:fill="auto"/>
            <w:tcMar>
              <w:top w:w="0" w:type="dxa"/>
              <w:bottom w:w="0" w:type="dxa"/>
            </w:tcMar>
            <w:vAlign w:val="center"/>
          </w:tcPr>
          <w:p w14:paraId="7CBD991C"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No.</w:t>
            </w:r>
          </w:p>
        </w:tc>
        <w:tc>
          <w:tcPr>
            <w:tcW w:w="1332" w:type="pct"/>
            <w:shd w:val="clear" w:color="auto" w:fill="auto"/>
            <w:tcMar>
              <w:top w:w="0" w:type="dxa"/>
              <w:bottom w:w="0" w:type="dxa"/>
            </w:tcMar>
            <w:vAlign w:val="center"/>
          </w:tcPr>
          <w:p w14:paraId="10A7B4F2"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Member of the Supervisory Board</w:t>
            </w:r>
          </w:p>
        </w:tc>
        <w:tc>
          <w:tcPr>
            <w:tcW w:w="1812" w:type="pct"/>
            <w:shd w:val="clear" w:color="auto" w:fill="auto"/>
            <w:tcMar>
              <w:top w:w="0" w:type="dxa"/>
              <w:bottom w:w="0" w:type="dxa"/>
            </w:tcMar>
            <w:vAlign w:val="center"/>
          </w:tcPr>
          <w:p w14:paraId="0CD55F70" w14:textId="77777777" w:rsidR="009567C7" w:rsidRPr="000C023D" w:rsidRDefault="009567C7" w:rsidP="00102530">
            <w:pPr>
              <w:tabs>
                <w:tab w:val="left" w:pos="432"/>
              </w:tabs>
              <w:spacing w:after="120" w:line="360" w:lineRule="auto"/>
              <w:rPr>
                <w:rFonts w:ascii="Arial" w:eastAsia="Arial" w:hAnsi="Arial" w:cs="Arial"/>
                <w:color w:val="010000"/>
                <w:sz w:val="20"/>
                <w:szCs w:val="20"/>
              </w:rPr>
            </w:pPr>
          </w:p>
        </w:tc>
        <w:tc>
          <w:tcPr>
            <w:tcW w:w="1518" w:type="pct"/>
            <w:shd w:val="clear" w:color="auto" w:fill="auto"/>
            <w:tcMar>
              <w:top w:w="0" w:type="dxa"/>
              <w:bottom w:w="0" w:type="dxa"/>
            </w:tcMar>
            <w:vAlign w:val="center"/>
          </w:tcPr>
          <w:p w14:paraId="70BB1604" w14:textId="77777777" w:rsidR="009567C7" w:rsidRPr="000C023D" w:rsidRDefault="009567C7" w:rsidP="00102530">
            <w:pPr>
              <w:tabs>
                <w:tab w:val="left" w:pos="432"/>
              </w:tabs>
              <w:spacing w:after="120" w:line="360" w:lineRule="auto"/>
              <w:rPr>
                <w:rFonts w:ascii="Arial" w:eastAsia="Arial" w:hAnsi="Arial" w:cs="Arial"/>
                <w:color w:val="010000"/>
                <w:sz w:val="20"/>
                <w:szCs w:val="20"/>
              </w:rPr>
            </w:pPr>
          </w:p>
        </w:tc>
      </w:tr>
      <w:tr w:rsidR="009567C7" w:rsidRPr="000C023D" w14:paraId="2D20AD9C" w14:textId="77777777" w:rsidTr="00102530">
        <w:tc>
          <w:tcPr>
            <w:tcW w:w="338" w:type="pct"/>
            <w:shd w:val="clear" w:color="auto" w:fill="auto"/>
            <w:tcMar>
              <w:top w:w="0" w:type="dxa"/>
              <w:bottom w:w="0" w:type="dxa"/>
            </w:tcMar>
            <w:vAlign w:val="center"/>
          </w:tcPr>
          <w:p w14:paraId="7B430F93" w14:textId="77777777" w:rsidR="009567C7" w:rsidRPr="000C023D" w:rsidRDefault="003D1A7C" w:rsidP="0010253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1</w:t>
            </w:r>
          </w:p>
        </w:tc>
        <w:tc>
          <w:tcPr>
            <w:tcW w:w="1332" w:type="pct"/>
            <w:shd w:val="clear" w:color="auto" w:fill="auto"/>
            <w:tcMar>
              <w:top w:w="0" w:type="dxa"/>
              <w:bottom w:w="0" w:type="dxa"/>
            </w:tcMar>
            <w:vAlign w:val="center"/>
          </w:tcPr>
          <w:p w14:paraId="56B97522"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Nguyen Huu Khoi</w:t>
            </w:r>
          </w:p>
        </w:tc>
        <w:tc>
          <w:tcPr>
            <w:tcW w:w="1812" w:type="pct"/>
            <w:shd w:val="clear" w:color="auto" w:fill="auto"/>
            <w:tcMar>
              <w:top w:w="0" w:type="dxa"/>
              <w:bottom w:w="0" w:type="dxa"/>
            </w:tcMar>
            <w:vAlign w:val="center"/>
          </w:tcPr>
          <w:p w14:paraId="23CF8793"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Member of the Supervisory Board</w:t>
            </w:r>
          </w:p>
        </w:tc>
        <w:tc>
          <w:tcPr>
            <w:tcW w:w="1518" w:type="pct"/>
            <w:shd w:val="clear" w:color="auto" w:fill="auto"/>
            <w:tcMar>
              <w:top w:w="0" w:type="dxa"/>
              <w:bottom w:w="0" w:type="dxa"/>
            </w:tcMar>
            <w:vAlign w:val="center"/>
          </w:tcPr>
          <w:p w14:paraId="6B90CD4B"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June 12, 2024</w:t>
            </w:r>
          </w:p>
        </w:tc>
      </w:tr>
      <w:tr w:rsidR="000C023D" w:rsidRPr="000C023D" w14:paraId="074C31D4" w14:textId="77777777" w:rsidTr="00102530">
        <w:tc>
          <w:tcPr>
            <w:tcW w:w="338" w:type="pct"/>
            <w:shd w:val="clear" w:color="auto" w:fill="auto"/>
            <w:tcMar>
              <w:top w:w="0" w:type="dxa"/>
              <w:bottom w:w="0" w:type="dxa"/>
            </w:tcMar>
            <w:vAlign w:val="center"/>
          </w:tcPr>
          <w:p w14:paraId="59B0FAC9" w14:textId="77777777" w:rsidR="000C023D" w:rsidRPr="000C023D" w:rsidRDefault="000C023D" w:rsidP="000C02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2</w:t>
            </w:r>
          </w:p>
        </w:tc>
        <w:tc>
          <w:tcPr>
            <w:tcW w:w="1332" w:type="pct"/>
            <w:shd w:val="clear" w:color="auto" w:fill="auto"/>
            <w:tcMar>
              <w:top w:w="0" w:type="dxa"/>
              <w:bottom w:w="0" w:type="dxa"/>
            </w:tcMar>
            <w:vAlign w:val="center"/>
          </w:tcPr>
          <w:p w14:paraId="7591C4F0" w14:textId="77777777" w:rsidR="000C023D" w:rsidRPr="000C023D" w:rsidRDefault="000C023D" w:rsidP="000C02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Nguyen Thi Hanh</w:t>
            </w:r>
          </w:p>
        </w:tc>
        <w:tc>
          <w:tcPr>
            <w:tcW w:w="1812" w:type="pct"/>
            <w:shd w:val="clear" w:color="auto" w:fill="auto"/>
            <w:tcMar>
              <w:top w:w="0" w:type="dxa"/>
              <w:bottom w:w="0" w:type="dxa"/>
            </w:tcMar>
            <w:vAlign w:val="center"/>
          </w:tcPr>
          <w:p w14:paraId="743D15CF" w14:textId="5D20880E" w:rsidR="000C023D" w:rsidRPr="000C023D" w:rsidRDefault="000C023D" w:rsidP="000C02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Member of the Supervisory Board</w:t>
            </w:r>
          </w:p>
        </w:tc>
        <w:tc>
          <w:tcPr>
            <w:tcW w:w="1518" w:type="pct"/>
            <w:shd w:val="clear" w:color="auto" w:fill="auto"/>
            <w:tcMar>
              <w:top w:w="0" w:type="dxa"/>
              <w:bottom w:w="0" w:type="dxa"/>
            </w:tcMar>
            <w:vAlign w:val="center"/>
          </w:tcPr>
          <w:p w14:paraId="667A9252" w14:textId="77777777" w:rsidR="000C023D" w:rsidRPr="000C023D" w:rsidRDefault="000C023D" w:rsidP="000C02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June 12, 2024</w:t>
            </w:r>
          </w:p>
        </w:tc>
      </w:tr>
      <w:tr w:rsidR="000C023D" w:rsidRPr="000C023D" w14:paraId="4B3111D1" w14:textId="77777777" w:rsidTr="00102530">
        <w:tc>
          <w:tcPr>
            <w:tcW w:w="338" w:type="pct"/>
            <w:shd w:val="clear" w:color="auto" w:fill="auto"/>
            <w:tcMar>
              <w:top w:w="0" w:type="dxa"/>
              <w:bottom w:w="0" w:type="dxa"/>
            </w:tcMar>
            <w:vAlign w:val="center"/>
          </w:tcPr>
          <w:p w14:paraId="112043EC" w14:textId="77777777" w:rsidR="000C023D" w:rsidRPr="000C023D" w:rsidRDefault="000C023D" w:rsidP="000C02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023D">
              <w:rPr>
                <w:rFonts w:ascii="Arial" w:hAnsi="Arial" w:cs="Arial"/>
                <w:color w:val="010000"/>
                <w:sz w:val="20"/>
              </w:rPr>
              <w:t>3</w:t>
            </w:r>
          </w:p>
        </w:tc>
        <w:tc>
          <w:tcPr>
            <w:tcW w:w="1332" w:type="pct"/>
            <w:shd w:val="clear" w:color="auto" w:fill="auto"/>
            <w:tcMar>
              <w:top w:w="0" w:type="dxa"/>
              <w:bottom w:w="0" w:type="dxa"/>
            </w:tcMar>
            <w:vAlign w:val="center"/>
          </w:tcPr>
          <w:p w14:paraId="1DDA672A" w14:textId="77777777" w:rsidR="000C023D" w:rsidRPr="000C023D" w:rsidRDefault="000C023D" w:rsidP="000C02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Tran Thi Nhung</w:t>
            </w:r>
          </w:p>
        </w:tc>
        <w:tc>
          <w:tcPr>
            <w:tcW w:w="1812" w:type="pct"/>
            <w:shd w:val="clear" w:color="auto" w:fill="auto"/>
            <w:tcMar>
              <w:top w:w="0" w:type="dxa"/>
              <w:bottom w:w="0" w:type="dxa"/>
            </w:tcMar>
            <w:vAlign w:val="center"/>
          </w:tcPr>
          <w:p w14:paraId="5EB47319" w14:textId="45B602A7" w:rsidR="000C023D" w:rsidRPr="000C023D" w:rsidRDefault="000C023D" w:rsidP="000C02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Member of the Supervisory Board</w:t>
            </w:r>
          </w:p>
        </w:tc>
        <w:tc>
          <w:tcPr>
            <w:tcW w:w="1518" w:type="pct"/>
            <w:shd w:val="clear" w:color="auto" w:fill="auto"/>
            <w:tcMar>
              <w:top w:w="0" w:type="dxa"/>
              <w:bottom w:w="0" w:type="dxa"/>
            </w:tcMar>
            <w:vAlign w:val="center"/>
          </w:tcPr>
          <w:p w14:paraId="4BB072CD" w14:textId="77777777" w:rsidR="000C023D" w:rsidRPr="000C023D" w:rsidRDefault="000C023D" w:rsidP="000C02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June 12, 2024</w:t>
            </w:r>
          </w:p>
        </w:tc>
      </w:tr>
    </w:tbl>
    <w:p w14:paraId="3485559E"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Article 10: Terms of enforcement:</w:t>
      </w:r>
    </w:p>
    <w:p w14:paraId="7A326E4E" w14:textId="77777777" w:rsidR="009567C7" w:rsidRPr="000C023D" w:rsidRDefault="003D1A7C" w:rsidP="001025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C023D">
        <w:rPr>
          <w:rFonts w:ascii="Arial" w:hAnsi="Arial" w:cs="Arial"/>
          <w:color w:val="010000"/>
          <w:sz w:val="20"/>
        </w:rPr>
        <w:t>This General Mandate takes effect from June 12, 2024.</w:t>
      </w:r>
      <w:r w:rsidR="00486792" w:rsidRPr="000C023D">
        <w:rPr>
          <w:rFonts w:ascii="Arial" w:hAnsi="Arial" w:cs="Arial"/>
          <w:color w:val="010000"/>
          <w:sz w:val="20"/>
        </w:rPr>
        <w:t xml:space="preserve"> </w:t>
      </w:r>
      <w:r w:rsidRPr="000C023D">
        <w:rPr>
          <w:rFonts w:ascii="Arial" w:hAnsi="Arial" w:cs="Arial"/>
          <w:color w:val="010000"/>
          <w:sz w:val="20"/>
        </w:rPr>
        <w:t>All shareholders,</w:t>
      </w:r>
      <w:r w:rsidR="00893F07" w:rsidRPr="000C023D">
        <w:rPr>
          <w:rFonts w:ascii="Arial" w:hAnsi="Arial" w:cs="Arial"/>
          <w:color w:val="010000"/>
          <w:sz w:val="20"/>
        </w:rPr>
        <w:t xml:space="preserve"> </w:t>
      </w:r>
      <w:r w:rsidRPr="000C023D">
        <w:rPr>
          <w:rFonts w:ascii="Arial" w:hAnsi="Arial" w:cs="Arial"/>
          <w:color w:val="010000"/>
          <w:sz w:val="20"/>
        </w:rPr>
        <w:t xml:space="preserve">the Board of Directors, the Supervisory Board, and the Board of Management of Viet Nam Construction Securities Joint Stock Company are responsible for implementing the General Mandate and </w:t>
      </w:r>
      <w:r w:rsidR="00893F07" w:rsidRPr="000C023D">
        <w:rPr>
          <w:rFonts w:ascii="Arial" w:hAnsi="Arial" w:cs="Arial"/>
          <w:color w:val="010000"/>
          <w:sz w:val="20"/>
        </w:rPr>
        <w:t>organizing</w:t>
      </w:r>
      <w:r w:rsidRPr="000C023D">
        <w:rPr>
          <w:rFonts w:ascii="Arial" w:hAnsi="Arial" w:cs="Arial"/>
          <w:color w:val="010000"/>
          <w:sz w:val="20"/>
        </w:rPr>
        <w:t xml:space="preserve"> its implementation according to their respective operational functions in accordance with the provisions of law and the current Company's Charter.</w:t>
      </w:r>
    </w:p>
    <w:sectPr w:rsidR="009567C7" w:rsidRPr="000C023D" w:rsidSect="000C023D">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F0CEB"/>
    <w:multiLevelType w:val="multilevel"/>
    <w:tmpl w:val="A5C87EA0"/>
    <w:lvl w:ilvl="0">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6146266"/>
    <w:multiLevelType w:val="multilevel"/>
    <w:tmpl w:val="6AB2A25E"/>
    <w:lvl w:ilvl="0">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7C7"/>
    <w:rsid w:val="000C023D"/>
    <w:rsid w:val="00102530"/>
    <w:rsid w:val="001F1891"/>
    <w:rsid w:val="003D1A7C"/>
    <w:rsid w:val="003E08AC"/>
    <w:rsid w:val="00486792"/>
    <w:rsid w:val="00893F07"/>
    <w:rsid w:val="0095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7EEFC"/>
  <w15:docId w15:val="{0AC09949-7A1E-48C4-9312-D3F6FD1A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strike w:val="0"/>
      <w:color w:val="CE737F"/>
      <w:sz w:val="28"/>
      <w:szCs w:val="28"/>
      <w:u w:val="none"/>
      <w:shd w:val="clear" w:color="auto" w:fill="auto"/>
    </w:rPr>
  </w:style>
  <w:style w:type="paragraph" w:customStyle="1" w:styleId="Vnbnnidung0">
    <w:name w:val="Văn bản nội dung"/>
    <w:basedOn w:val="Normal"/>
    <w:link w:val="Vnbnnidung"/>
    <w:pPr>
      <w:spacing w:line="288" w:lineRule="auto"/>
    </w:pPr>
    <w:rPr>
      <w:rFonts w:ascii="Times New Roman" w:eastAsia="Times New Roman" w:hAnsi="Times New Roman" w:cs="Times New Roman"/>
      <w:sz w:val="22"/>
      <w:szCs w:val="22"/>
    </w:rPr>
  </w:style>
  <w:style w:type="paragraph" w:customStyle="1" w:styleId="Khc0">
    <w:name w:val="Khác"/>
    <w:basedOn w:val="Normal"/>
    <w:link w:val="Khc"/>
    <w:pPr>
      <w:spacing w:line="288" w:lineRule="auto"/>
    </w:pPr>
    <w:rPr>
      <w:rFonts w:ascii="Times New Roman" w:eastAsia="Times New Roman" w:hAnsi="Times New Roman" w:cs="Times New Roman"/>
      <w:sz w:val="22"/>
      <w:szCs w:val="22"/>
    </w:rPr>
  </w:style>
  <w:style w:type="paragraph" w:customStyle="1" w:styleId="Tiu30">
    <w:name w:val="Tiêu đề #3"/>
    <w:basedOn w:val="Normal"/>
    <w:link w:val="Tiu3"/>
    <w:pPr>
      <w:outlineLvl w:val="2"/>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outlineLvl w:val="1"/>
    </w:pPr>
    <w:rPr>
      <w:rFonts w:ascii="Arial" w:eastAsia="Arial" w:hAnsi="Arial" w:cs="Arial"/>
      <w:smallCaps/>
      <w:color w:val="CE737F"/>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otkaxCf8oo72UQGdjTspvy6H0g==">CgMxLjA4AHIhMXpzZTdNV3MwdWE1ZTVzN2poOE9hX0tsN0U2QlBDY3Fa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725</Words>
  <Characters>4094</Characters>
  <Application>Microsoft Office Word</Application>
  <DocSecurity>0</DocSecurity>
  <Lines>163</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2024-06-17T02:51:00Z</dcterms:created>
  <dcterms:modified xsi:type="dcterms:W3CDTF">2024-06-18T08:30:00Z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a84e3cc0226199bd39ce2b1638ffeb3c75fd37d98c16d75dc612f8af2f2927f8</vt:lpwstr>
  </property>
</Properties>
</file>