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54984" w:rsidRPr="000F2784" w:rsidRDefault="00391382" w:rsidP="00A9076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F2784">
        <w:rPr>
          <w:rFonts w:ascii="Arial" w:hAnsi="Arial" w:cs="Arial"/>
          <w:b/>
          <w:color w:val="010000"/>
          <w:sz w:val="20"/>
        </w:rPr>
        <w:t>DTG: Board Resolution</w:t>
      </w:r>
    </w:p>
    <w:p w14:paraId="00000002" w14:textId="77777777" w:rsidR="00B54984" w:rsidRPr="000F2784" w:rsidRDefault="00391382" w:rsidP="00A9076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2784">
        <w:rPr>
          <w:rFonts w:ascii="Arial" w:hAnsi="Arial" w:cs="Arial"/>
          <w:color w:val="010000"/>
          <w:sz w:val="20"/>
        </w:rPr>
        <w:t xml:space="preserve">On June 14, 2024, </w:t>
      </w:r>
      <w:proofErr w:type="spellStart"/>
      <w:r w:rsidRPr="000F2784">
        <w:rPr>
          <w:rFonts w:ascii="Arial" w:hAnsi="Arial" w:cs="Arial"/>
          <w:color w:val="010000"/>
          <w:sz w:val="20"/>
        </w:rPr>
        <w:t>Tipharco</w:t>
      </w:r>
      <w:proofErr w:type="spellEnd"/>
      <w:r w:rsidRPr="000F2784">
        <w:rPr>
          <w:rFonts w:ascii="Arial" w:hAnsi="Arial" w:cs="Arial"/>
          <w:color w:val="010000"/>
          <w:sz w:val="20"/>
        </w:rPr>
        <w:t xml:space="preserve"> Pharmaceutical Joint Stock Company announced Resolution No. 23/2024/NQ-HDQT-DTG on reporting the results of divesting all investment capital at Tesla Pharmaceutical Joint Stock Company as follows: </w:t>
      </w:r>
    </w:p>
    <w:p w14:paraId="00000003" w14:textId="77777777" w:rsidR="00B54984" w:rsidRPr="000F2784" w:rsidRDefault="00391382" w:rsidP="00A9076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0F2784">
        <w:rPr>
          <w:rFonts w:ascii="Arial" w:hAnsi="Arial" w:cs="Arial"/>
          <w:color w:val="010000"/>
          <w:sz w:val="20"/>
        </w:rPr>
        <w:t xml:space="preserve">‎‎Article 1. Approve the results of divesting all investment capital at Tesla Pharmaceutical Joint Stock Company as follows: </w:t>
      </w:r>
      <w:bookmarkStart w:id="1" w:name="_GoBack"/>
      <w:bookmarkEnd w:id="1"/>
    </w:p>
    <w:p w14:paraId="00000004" w14:textId="59DE486A" w:rsidR="00B54984" w:rsidRPr="000F2784" w:rsidRDefault="00391382" w:rsidP="00A907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2784">
        <w:rPr>
          <w:rFonts w:ascii="Arial" w:hAnsi="Arial" w:cs="Arial"/>
          <w:color w:val="010000"/>
          <w:sz w:val="20"/>
        </w:rPr>
        <w:t>Amount of divested capital:</w:t>
      </w:r>
      <w:r w:rsidR="005F629D" w:rsidRPr="000F2784">
        <w:rPr>
          <w:rFonts w:ascii="Arial" w:hAnsi="Arial" w:cs="Arial"/>
          <w:color w:val="010000"/>
          <w:sz w:val="20"/>
        </w:rPr>
        <w:t xml:space="preserve"> </w:t>
      </w:r>
      <w:r w:rsidRPr="000F2784">
        <w:rPr>
          <w:rFonts w:ascii="Arial" w:hAnsi="Arial" w:cs="Arial"/>
          <w:color w:val="010000"/>
          <w:sz w:val="20"/>
        </w:rPr>
        <w:t>650,000 shares.</w:t>
      </w:r>
    </w:p>
    <w:p w14:paraId="00000005" w14:textId="1E68563E" w:rsidR="00B54984" w:rsidRPr="000F2784" w:rsidRDefault="00391382" w:rsidP="00A907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2784">
        <w:rPr>
          <w:rFonts w:ascii="Arial" w:hAnsi="Arial" w:cs="Arial"/>
          <w:color w:val="010000"/>
          <w:sz w:val="20"/>
        </w:rPr>
        <w:t>Amount of capital successfully divested:</w:t>
      </w:r>
      <w:r w:rsidR="005F629D" w:rsidRPr="000F2784">
        <w:rPr>
          <w:rFonts w:ascii="Arial" w:hAnsi="Arial" w:cs="Arial"/>
          <w:color w:val="010000"/>
          <w:sz w:val="20"/>
        </w:rPr>
        <w:t xml:space="preserve"> </w:t>
      </w:r>
      <w:r w:rsidRPr="000F2784">
        <w:rPr>
          <w:rFonts w:ascii="Arial" w:hAnsi="Arial" w:cs="Arial"/>
          <w:color w:val="010000"/>
          <w:sz w:val="20"/>
        </w:rPr>
        <w:t>650,000 shares.</w:t>
      </w:r>
    </w:p>
    <w:p w14:paraId="00000006" w14:textId="2930D73F" w:rsidR="00B54984" w:rsidRPr="000F2784" w:rsidRDefault="00391382" w:rsidP="00A907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2784">
        <w:rPr>
          <w:rFonts w:ascii="Arial" w:hAnsi="Arial" w:cs="Arial"/>
          <w:color w:val="010000"/>
          <w:sz w:val="20"/>
        </w:rPr>
        <w:t>Divestment form:</w:t>
      </w:r>
      <w:r w:rsidR="00C9022E" w:rsidRPr="000F2784">
        <w:rPr>
          <w:rFonts w:ascii="Arial" w:hAnsi="Arial" w:cs="Arial"/>
          <w:color w:val="010000"/>
          <w:sz w:val="20"/>
        </w:rPr>
        <w:t xml:space="preserve"> Transfer to the following i</w:t>
      </w:r>
      <w:r w:rsidRPr="000F2784">
        <w:rPr>
          <w:rFonts w:ascii="Arial" w:hAnsi="Arial" w:cs="Arial"/>
          <w:color w:val="010000"/>
          <w:sz w:val="20"/>
        </w:rPr>
        <w:t>nvestors:</w:t>
      </w:r>
    </w:p>
    <w:p w14:paraId="00000007" w14:textId="51BE63B4" w:rsidR="00B54984" w:rsidRPr="000F2784" w:rsidRDefault="00391382" w:rsidP="00A907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2784">
        <w:rPr>
          <w:rFonts w:ascii="Arial" w:hAnsi="Arial" w:cs="Arial"/>
          <w:color w:val="010000"/>
          <w:sz w:val="20"/>
        </w:rPr>
        <w:t xml:space="preserve">Ms. Tran Thi Thanh </w:t>
      </w:r>
      <w:proofErr w:type="spellStart"/>
      <w:r w:rsidRPr="000F2784">
        <w:rPr>
          <w:rFonts w:ascii="Arial" w:hAnsi="Arial" w:cs="Arial"/>
          <w:color w:val="010000"/>
          <w:sz w:val="20"/>
        </w:rPr>
        <w:t>Nhan</w:t>
      </w:r>
      <w:proofErr w:type="spellEnd"/>
      <w:r w:rsidR="00C9022E" w:rsidRPr="000F2784">
        <w:rPr>
          <w:rFonts w:ascii="Arial" w:hAnsi="Arial" w:cs="Arial"/>
          <w:color w:val="010000"/>
          <w:sz w:val="20"/>
        </w:rPr>
        <w:t>:</w:t>
      </w:r>
      <w:r w:rsidRPr="000F2784">
        <w:rPr>
          <w:rFonts w:ascii="Arial" w:hAnsi="Arial" w:cs="Arial"/>
          <w:color w:val="010000"/>
          <w:sz w:val="20"/>
        </w:rPr>
        <w:t xml:space="preserve"> 320,000 shares.</w:t>
      </w:r>
    </w:p>
    <w:p w14:paraId="00000008" w14:textId="77777777" w:rsidR="00B54984" w:rsidRPr="000F2784" w:rsidRDefault="00391382" w:rsidP="00A907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2784">
        <w:rPr>
          <w:rFonts w:ascii="Arial" w:hAnsi="Arial" w:cs="Arial"/>
          <w:color w:val="010000"/>
          <w:sz w:val="20"/>
        </w:rPr>
        <w:t xml:space="preserve">Ms. Tran Thi </w:t>
      </w:r>
      <w:proofErr w:type="spellStart"/>
      <w:r w:rsidRPr="000F2784">
        <w:rPr>
          <w:rFonts w:ascii="Arial" w:hAnsi="Arial" w:cs="Arial"/>
          <w:color w:val="010000"/>
          <w:sz w:val="20"/>
        </w:rPr>
        <w:t>Kieu</w:t>
      </w:r>
      <w:proofErr w:type="spellEnd"/>
      <w:r w:rsidRPr="000F2784">
        <w:rPr>
          <w:rFonts w:ascii="Arial" w:hAnsi="Arial" w:cs="Arial"/>
          <w:color w:val="010000"/>
          <w:sz w:val="20"/>
        </w:rPr>
        <w:t xml:space="preserve"> Tien: 330,000 shares.</w:t>
      </w:r>
    </w:p>
    <w:p w14:paraId="00000009" w14:textId="77777777" w:rsidR="00B54984" w:rsidRPr="000F2784" w:rsidRDefault="00391382" w:rsidP="00A9076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2784">
        <w:rPr>
          <w:rFonts w:ascii="Arial" w:hAnsi="Arial" w:cs="Arial"/>
          <w:color w:val="010000"/>
          <w:sz w:val="20"/>
        </w:rPr>
        <w:t xml:space="preserve">At the time of issuance of this Resolution, Tesla Pharmaceutical Joint Stock Company no longer possessed the Company’s investment capital and is no longer a subsidiary of </w:t>
      </w:r>
      <w:proofErr w:type="spellStart"/>
      <w:r w:rsidRPr="000F2784">
        <w:rPr>
          <w:rFonts w:ascii="Arial" w:hAnsi="Arial" w:cs="Arial"/>
          <w:color w:val="010000"/>
          <w:sz w:val="20"/>
        </w:rPr>
        <w:t>Tipharco</w:t>
      </w:r>
      <w:proofErr w:type="spellEnd"/>
      <w:r w:rsidRPr="000F2784">
        <w:rPr>
          <w:rFonts w:ascii="Arial" w:hAnsi="Arial" w:cs="Arial"/>
          <w:color w:val="010000"/>
          <w:sz w:val="20"/>
        </w:rPr>
        <w:t xml:space="preserve"> Pharmaceutical Joint Stock Company. </w:t>
      </w:r>
    </w:p>
    <w:p w14:paraId="0000000A" w14:textId="62360E97" w:rsidR="00B54984" w:rsidRPr="000F2784" w:rsidRDefault="00391382" w:rsidP="00A9076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2784">
        <w:rPr>
          <w:rFonts w:ascii="Arial" w:hAnsi="Arial" w:cs="Arial"/>
          <w:color w:val="010000"/>
          <w:sz w:val="20"/>
        </w:rPr>
        <w:t xml:space="preserve">‎‎Article 2. Approve the authorization for Mr. Le Thanh Tung - Vice </w:t>
      </w:r>
      <w:r w:rsidR="00C9022E" w:rsidRPr="000F2784">
        <w:rPr>
          <w:rFonts w:ascii="Arial" w:hAnsi="Arial" w:cs="Arial"/>
          <w:color w:val="010000"/>
          <w:sz w:val="20"/>
        </w:rPr>
        <w:t>Chair of the Board of Directors-cum-</w:t>
      </w:r>
      <w:r w:rsidRPr="000F2784">
        <w:rPr>
          <w:rFonts w:ascii="Arial" w:hAnsi="Arial" w:cs="Arial"/>
          <w:color w:val="010000"/>
          <w:sz w:val="20"/>
        </w:rPr>
        <w:t xml:space="preserve">General Manager and </w:t>
      </w:r>
      <w:r w:rsidR="00C9022E" w:rsidRPr="000F2784">
        <w:rPr>
          <w:rFonts w:ascii="Arial" w:hAnsi="Arial" w:cs="Arial"/>
          <w:color w:val="010000"/>
          <w:sz w:val="20"/>
        </w:rPr>
        <w:t xml:space="preserve">the </w:t>
      </w:r>
      <w:r w:rsidRPr="000F2784">
        <w:rPr>
          <w:rFonts w:ascii="Arial" w:hAnsi="Arial" w:cs="Arial"/>
          <w:color w:val="010000"/>
          <w:sz w:val="20"/>
        </w:rPr>
        <w:t>Legal Representative of the Company to carry out related work including but not limited to reporting</w:t>
      </w:r>
      <w:r w:rsidR="005F629D" w:rsidRPr="000F2784">
        <w:rPr>
          <w:rFonts w:ascii="Arial" w:hAnsi="Arial" w:cs="Arial"/>
          <w:color w:val="010000"/>
          <w:sz w:val="20"/>
        </w:rPr>
        <w:t xml:space="preserve"> </w:t>
      </w:r>
      <w:r w:rsidRPr="000F2784">
        <w:rPr>
          <w:rFonts w:ascii="Arial" w:hAnsi="Arial" w:cs="Arial"/>
          <w:color w:val="010000"/>
          <w:sz w:val="20"/>
        </w:rPr>
        <w:t xml:space="preserve">the divestment results and other procedures by the provisions of law. </w:t>
      </w:r>
    </w:p>
    <w:p w14:paraId="0000000B" w14:textId="4EDA95A4" w:rsidR="00B54984" w:rsidRPr="000F2784" w:rsidRDefault="00391382" w:rsidP="00A9076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2784">
        <w:rPr>
          <w:rFonts w:ascii="Arial" w:hAnsi="Arial" w:cs="Arial"/>
          <w:color w:val="010000"/>
          <w:sz w:val="20"/>
        </w:rPr>
        <w:t>‎‎Article 3. This Resolution takes effect from the date of its signing. Members of the Board of Directors, the Executive Board, and relevant divisions, departments</w:t>
      </w:r>
      <w:r w:rsidR="00C9022E" w:rsidRPr="000F2784">
        <w:rPr>
          <w:rFonts w:ascii="Arial" w:hAnsi="Arial" w:cs="Arial"/>
          <w:color w:val="010000"/>
          <w:sz w:val="20"/>
        </w:rPr>
        <w:t>,</w:t>
      </w:r>
      <w:r w:rsidRPr="000F2784">
        <w:rPr>
          <w:rFonts w:ascii="Arial" w:hAnsi="Arial" w:cs="Arial"/>
          <w:color w:val="010000"/>
          <w:sz w:val="20"/>
        </w:rPr>
        <w:t xml:space="preserve"> and individuals are responsible for implementing this Resolution.</w:t>
      </w:r>
    </w:p>
    <w:sectPr w:rsidR="00B54984" w:rsidRPr="000F2784" w:rsidSect="00DD499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578F5"/>
    <w:multiLevelType w:val="multilevel"/>
    <w:tmpl w:val="2C9CBEC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6092FC9"/>
    <w:multiLevelType w:val="multilevel"/>
    <w:tmpl w:val="D1F0A06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84"/>
    <w:rsid w:val="000F2784"/>
    <w:rsid w:val="00391382"/>
    <w:rsid w:val="005F629D"/>
    <w:rsid w:val="007421F2"/>
    <w:rsid w:val="00A90760"/>
    <w:rsid w:val="00B54984"/>
    <w:rsid w:val="00C9022E"/>
    <w:rsid w:val="00D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EAA29"/>
  <w15:docId w15:val="{B88B8487-9060-4FDF-91BB-F6CA17D7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8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31">
    <w:name w:val="Heading #3"/>
    <w:basedOn w:val="Normal"/>
    <w:link w:val="Heading30"/>
    <w:pPr>
      <w:spacing w:line="266" w:lineRule="auto"/>
      <w:ind w:left="86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ind w:firstLine="3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257" w:lineRule="auto"/>
      <w:ind w:left="8280"/>
    </w:pPr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Heading21">
    <w:name w:val="Heading #2"/>
    <w:basedOn w:val="Normal"/>
    <w:link w:val="Heading20"/>
    <w:pPr>
      <w:spacing w:line="276" w:lineRule="auto"/>
      <w:jc w:val="righ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Bku4418N0iKQgM3dzOt0oZ93zw==">CgMxLjAyCGguZ2pkZ3hzOAByITF1RU5YYlhuXzRLWGJrTHJWRDlLOWhtbGJmLWc1RnZNSA==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2024-06-18T04:20:00Z</dcterms:created>
  <dcterms:modified xsi:type="dcterms:W3CDTF">2024-06-19T03:56:00Z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a206db04f9cd412919f83c7d5585fe3214f7d34ba9d8394d3472b3163c910592</vt:lpwstr>
  </property>
</Properties>
</file>