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D32E2A">
        <w:rPr>
          <w:rFonts w:ascii="Arial" w:hAnsi="Arial" w:cs="Arial"/>
          <w:b/>
          <w:color w:val="010000"/>
          <w:sz w:val="20"/>
        </w:rPr>
        <w:t>NED: Board Resolution</w:t>
      </w:r>
    </w:p>
    <w:p w14:paraId="00000002"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On June 17, 2024, North - West Electric Investment and Development Joint Stock Company announced Resolution No. 07/NQ-HDQT on approving the investment plan to purchase shares from Truong Dai Loc Investment Joint Stock Company as follows:</w:t>
      </w:r>
    </w:p>
    <w:p w14:paraId="00000003"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‎‎Article 1. Approve the investment plan to purchase shares from Truong Dai Loc Investment Joint Stock Company as follows:</w:t>
      </w:r>
    </w:p>
    <w:p w14:paraId="00000004" w14:textId="2E4F0A0E" w:rsidR="00BF7B8F" w:rsidRPr="00D32E2A" w:rsidRDefault="00CA0175" w:rsidP="0077306F">
      <w:pPr>
        <w:numPr>
          <w:ilvl w:val="0"/>
          <w:numId w:val="1"/>
        </w:numPr>
        <w:pBdr>
          <w:top w:val="nil"/>
          <w:left w:val="nil"/>
          <w:bottom w:val="nil"/>
          <w:right w:val="nil"/>
          <w:between w:val="nil"/>
        </w:pBdr>
        <w:tabs>
          <w:tab w:val="left" w:pos="432"/>
          <w:tab w:val="left" w:pos="544"/>
        </w:tabs>
        <w:spacing w:after="120" w:line="360" w:lineRule="auto"/>
        <w:rPr>
          <w:rFonts w:ascii="Arial" w:eastAsia="Arial" w:hAnsi="Arial" w:cs="Arial"/>
          <w:color w:val="010000"/>
          <w:sz w:val="20"/>
          <w:szCs w:val="20"/>
        </w:rPr>
      </w:pPr>
      <w:r w:rsidRPr="00D32E2A">
        <w:rPr>
          <w:rFonts w:ascii="Arial" w:hAnsi="Arial" w:cs="Arial"/>
          <w:color w:val="010000"/>
          <w:sz w:val="20"/>
        </w:rPr>
        <w:t>Investment value: VND76,729,860,000, equivalent to 3,690,000 shares, accounting for 30% of Truong Dai Loc Investment Joint Stock Company</w:t>
      </w:r>
      <w:r w:rsidR="00816636" w:rsidRPr="00D32E2A">
        <w:rPr>
          <w:rFonts w:ascii="Arial" w:hAnsi="Arial" w:cs="Arial"/>
          <w:color w:val="010000"/>
          <w:sz w:val="20"/>
        </w:rPr>
        <w:t>’s charter capital.</w:t>
      </w:r>
    </w:p>
    <w:p w14:paraId="00000005" w14:textId="77777777" w:rsidR="00BF7B8F" w:rsidRPr="00D32E2A" w:rsidRDefault="00CA0175" w:rsidP="0077306F">
      <w:pPr>
        <w:numPr>
          <w:ilvl w:val="0"/>
          <w:numId w:val="1"/>
        </w:numPr>
        <w:pBdr>
          <w:top w:val="nil"/>
          <w:left w:val="nil"/>
          <w:bottom w:val="nil"/>
          <w:right w:val="nil"/>
          <w:between w:val="nil"/>
        </w:pBdr>
        <w:tabs>
          <w:tab w:val="left" w:pos="432"/>
          <w:tab w:val="left" w:pos="544"/>
        </w:tabs>
        <w:spacing w:after="120" w:line="360" w:lineRule="auto"/>
        <w:rPr>
          <w:rFonts w:ascii="Arial" w:eastAsia="Arial" w:hAnsi="Arial" w:cs="Arial"/>
          <w:color w:val="010000"/>
          <w:sz w:val="20"/>
          <w:szCs w:val="20"/>
        </w:rPr>
      </w:pPr>
      <w:r w:rsidRPr="00D32E2A">
        <w:rPr>
          <w:rFonts w:ascii="Arial" w:hAnsi="Arial" w:cs="Arial"/>
          <w:color w:val="010000"/>
          <w:sz w:val="20"/>
        </w:rPr>
        <w:t>Investment purpose: To diversify the Company's business lines;</w:t>
      </w:r>
    </w:p>
    <w:p w14:paraId="00000006" w14:textId="77777777" w:rsidR="00BF7B8F" w:rsidRPr="00D32E2A" w:rsidRDefault="00CA0175" w:rsidP="0077306F">
      <w:pPr>
        <w:numPr>
          <w:ilvl w:val="0"/>
          <w:numId w:val="1"/>
        </w:numPr>
        <w:pBdr>
          <w:top w:val="nil"/>
          <w:left w:val="nil"/>
          <w:bottom w:val="nil"/>
          <w:right w:val="nil"/>
          <w:between w:val="nil"/>
        </w:pBdr>
        <w:tabs>
          <w:tab w:val="left" w:pos="432"/>
          <w:tab w:val="left" w:pos="544"/>
        </w:tabs>
        <w:spacing w:after="120" w:line="360" w:lineRule="auto"/>
        <w:rPr>
          <w:rFonts w:ascii="Arial" w:eastAsia="Arial" w:hAnsi="Arial" w:cs="Arial"/>
          <w:color w:val="010000"/>
          <w:sz w:val="20"/>
          <w:szCs w:val="20"/>
        </w:rPr>
      </w:pPr>
      <w:r w:rsidRPr="00D32E2A">
        <w:rPr>
          <w:rFonts w:ascii="Arial" w:hAnsi="Arial" w:cs="Arial"/>
          <w:color w:val="010000"/>
          <w:sz w:val="20"/>
        </w:rPr>
        <w:t>Investment method: Receive share transfer based on the enterprise value at the time of transfer;</w:t>
      </w:r>
    </w:p>
    <w:p w14:paraId="00000007" w14:textId="77777777" w:rsidR="00BF7B8F" w:rsidRPr="00D32E2A" w:rsidRDefault="00CA0175" w:rsidP="0077306F">
      <w:pPr>
        <w:numPr>
          <w:ilvl w:val="0"/>
          <w:numId w:val="1"/>
        </w:numPr>
        <w:pBdr>
          <w:top w:val="nil"/>
          <w:left w:val="nil"/>
          <w:bottom w:val="nil"/>
          <w:right w:val="nil"/>
          <w:between w:val="nil"/>
        </w:pBdr>
        <w:tabs>
          <w:tab w:val="left" w:pos="432"/>
          <w:tab w:val="left" w:pos="544"/>
        </w:tabs>
        <w:spacing w:after="120" w:line="360" w:lineRule="auto"/>
        <w:rPr>
          <w:rFonts w:ascii="Arial" w:eastAsia="Arial" w:hAnsi="Arial" w:cs="Arial"/>
          <w:color w:val="010000"/>
          <w:sz w:val="20"/>
          <w:szCs w:val="20"/>
        </w:rPr>
      </w:pPr>
      <w:r w:rsidRPr="00D32E2A">
        <w:rPr>
          <w:rFonts w:ascii="Arial" w:hAnsi="Arial" w:cs="Arial"/>
          <w:color w:val="010000"/>
          <w:sz w:val="20"/>
        </w:rPr>
        <w:t>Implementation time: June 2024.</w:t>
      </w:r>
    </w:p>
    <w:p w14:paraId="00000008"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‎‎Article 2. The Board of Directors assigns the Company's General Manager to:</w:t>
      </w:r>
    </w:p>
    <w:p w14:paraId="00000009"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Proactively organize the implementation of tasks, negotiate and sign share transfer contracts with shareholders of Truong Dai Loc Investment Joint Stock Company in accordance with the provisions of law and the Company's Charter;</w:t>
      </w:r>
    </w:p>
    <w:p w14:paraId="0000000A"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Regularly report to the Board of Directors on the progress and results of the above tasks.</w:t>
      </w:r>
    </w:p>
    <w:p w14:paraId="0000000B"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‎‎Article 3. This Resolution takes effect from the date of its signing.</w:t>
      </w:r>
    </w:p>
    <w:p w14:paraId="0000000C" w14:textId="77777777" w:rsidR="00BF7B8F" w:rsidRPr="00D32E2A" w:rsidRDefault="00CA0175" w:rsidP="0077306F">
      <w:pPr>
        <w:pBdr>
          <w:top w:val="nil"/>
          <w:left w:val="nil"/>
          <w:bottom w:val="nil"/>
          <w:right w:val="nil"/>
          <w:between w:val="nil"/>
        </w:pBdr>
        <w:spacing w:after="120" w:line="360" w:lineRule="auto"/>
        <w:rPr>
          <w:rFonts w:ascii="Arial" w:eastAsia="Arial" w:hAnsi="Arial" w:cs="Arial"/>
          <w:color w:val="010000"/>
          <w:sz w:val="20"/>
          <w:szCs w:val="20"/>
        </w:rPr>
      </w:pPr>
      <w:r w:rsidRPr="00D32E2A">
        <w:rPr>
          <w:rFonts w:ascii="Arial" w:hAnsi="Arial" w:cs="Arial"/>
          <w:color w:val="010000"/>
          <w:sz w:val="20"/>
        </w:rPr>
        <w:t>Members of the Board of Directors, the Board of Management, the Supervisory Board, the Heads of departments, and relevant individuals are responsible for implementing this Resolution.</w:t>
      </w:r>
    </w:p>
    <w:sectPr w:rsidR="00BF7B8F" w:rsidRPr="00D32E2A" w:rsidSect="0077306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6AE1"/>
    <w:multiLevelType w:val="multilevel"/>
    <w:tmpl w:val="2BDACF88"/>
    <w:lvl w:ilvl="0">
      <w:start w:val="1"/>
      <w:numFmt w:val="bullet"/>
      <w:lvlText w:val="-"/>
      <w:lvlJc w:val="left"/>
      <w:pPr>
        <w:ind w:left="0" w:firstLine="0"/>
      </w:pPr>
      <w:rPr>
        <w:rFonts w:ascii="Arial" w:eastAsia="Arial" w:hAnsi="Arial" w:cs="Arial"/>
        <w:b w:val="0"/>
        <w:i w:val="0"/>
        <w:smallCaps w:val="0"/>
        <w:strike w:val="0"/>
        <w:color w:val="18181B"/>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8F"/>
    <w:rsid w:val="000354D5"/>
    <w:rsid w:val="00281423"/>
    <w:rsid w:val="0077306F"/>
    <w:rsid w:val="00792CCA"/>
    <w:rsid w:val="00816636"/>
    <w:rsid w:val="00BF7B8F"/>
    <w:rsid w:val="00CA0175"/>
    <w:rsid w:val="00D3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EF8DD"/>
  <w15:docId w15:val="{3831E08B-ABDF-481C-A4EF-4E7324E4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616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C1D1F"/>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color w:val="161619"/>
    </w:rPr>
  </w:style>
  <w:style w:type="paragraph" w:customStyle="1" w:styleId="Bodytext30">
    <w:name w:val="Body text (3)"/>
    <w:basedOn w:val="Normal"/>
    <w:link w:val="Bodytext3"/>
    <w:rPr>
      <w:rFonts w:ascii="Times New Roman" w:eastAsia="Times New Roman" w:hAnsi="Times New Roman" w:cs="Times New Roman"/>
      <w:color w:val="1C1D1F"/>
      <w:sz w:val="20"/>
      <w:szCs w:val="2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5"/>
      <w:szCs w:val="15"/>
    </w:rPr>
  </w:style>
  <w:style w:type="character" w:styleId="Hyperlink">
    <w:name w:val="Hyperlink"/>
    <w:basedOn w:val="DefaultParagraphFont"/>
    <w:uiPriority w:val="99"/>
    <w:unhideWhenUsed/>
    <w:rsid w:val="00D86AC3"/>
    <w:rPr>
      <w:color w:val="0563C1" w:themeColor="hyperlink"/>
      <w:u w:val="single"/>
    </w:rPr>
  </w:style>
  <w:style w:type="character" w:customStyle="1" w:styleId="UnresolvedMention1">
    <w:name w:val="Unresolved Mention1"/>
    <w:basedOn w:val="DefaultParagraphFont"/>
    <w:uiPriority w:val="99"/>
    <w:semiHidden/>
    <w:unhideWhenUsed/>
    <w:rsid w:val="00D86AC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VDWaJ/iFXorsnTw+N8xDJxOOA==">CgMxLjA4AHIhMWExam96NEN1dmR4VGZfUk0xb2VkRG5nX29iZFBoQ0ot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2024-06-19T03:36:00Z</dcterms:created>
  <dcterms:modified xsi:type="dcterms:W3CDTF">2024-06-19T03:36:00Z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f92f0fa5ad0e914341d27d13db48f1bbcdfa9ab50a51460a9a1063c0149bc04b</vt:lpwstr>
  </property>
</Properties>
</file>