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A444536" w:rsidR="00EF757C" w:rsidRPr="00E635BA" w:rsidRDefault="00747BE5" w:rsidP="00E42C4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635BA">
        <w:rPr>
          <w:rFonts w:ascii="Arial" w:hAnsi="Arial" w:cs="Arial"/>
          <w:b/>
          <w:color w:val="010000"/>
          <w:sz w:val="20"/>
        </w:rPr>
        <w:t>TGG</w:t>
      </w:r>
      <w:r w:rsidR="005F0124" w:rsidRPr="00E635BA">
        <w:rPr>
          <w:rFonts w:ascii="Arial" w:hAnsi="Arial" w:cs="Arial"/>
          <w:b/>
          <w:color w:val="010000"/>
          <w:sz w:val="20"/>
        </w:rPr>
        <w:t>:</w:t>
      </w:r>
      <w:r w:rsidRPr="00E635BA">
        <w:rPr>
          <w:rFonts w:ascii="Arial" w:hAnsi="Arial" w:cs="Arial"/>
          <w:b/>
          <w:color w:val="010000"/>
          <w:sz w:val="20"/>
        </w:rPr>
        <w:t xml:space="preserve"> Notice on change of</w:t>
      </w:r>
      <w:r w:rsidR="00F74967" w:rsidRPr="00E635BA">
        <w:rPr>
          <w:rFonts w:ascii="Arial" w:hAnsi="Arial" w:cs="Arial"/>
          <w:b/>
          <w:color w:val="010000"/>
          <w:sz w:val="20"/>
        </w:rPr>
        <w:t xml:space="preserve"> </w:t>
      </w:r>
      <w:r w:rsidR="005F0124" w:rsidRPr="00E635BA">
        <w:rPr>
          <w:rFonts w:ascii="Arial" w:hAnsi="Arial" w:cs="Arial"/>
          <w:b/>
          <w:color w:val="010000"/>
          <w:sz w:val="20"/>
        </w:rPr>
        <w:t>affiliated p</w:t>
      </w:r>
      <w:r w:rsidRPr="00E635BA">
        <w:rPr>
          <w:rFonts w:ascii="Arial" w:hAnsi="Arial" w:cs="Arial"/>
          <w:b/>
          <w:color w:val="010000"/>
          <w:sz w:val="20"/>
        </w:rPr>
        <w:t>erson of PDMR</w:t>
      </w:r>
    </w:p>
    <w:p w14:paraId="00000002" w14:textId="3E7BBDE3" w:rsidR="00EF757C" w:rsidRPr="00E635BA" w:rsidRDefault="00747BE5" w:rsidP="00E42C4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5BA">
        <w:rPr>
          <w:rFonts w:ascii="Arial" w:hAnsi="Arial" w:cs="Arial"/>
          <w:color w:val="010000"/>
          <w:sz w:val="20"/>
        </w:rPr>
        <w:t xml:space="preserve">On June 17, 2024, The Golden Group Joint Stock Company announced Notice No. 44/2024/TGG/CBTT </w:t>
      </w:r>
      <w:r w:rsidR="005F0124" w:rsidRPr="00E635BA">
        <w:rPr>
          <w:rFonts w:ascii="Arial" w:hAnsi="Arial" w:cs="Arial"/>
          <w:color w:val="010000"/>
          <w:sz w:val="20"/>
        </w:rPr>
        <w:t xml:space="preserve">on changing the affiliated person of PDMR </w:t>
      </w:r>
      <w:r w:rsidRPr="00E635BA">
        <w:rPr>
          <w:rFonts w:ascii="Arial" w:hAnsi="Arial" w:cs="Arial"/>
          <w:color w:val="010000"/>
          <w:sz w:val="20"/>
        </w:rPr>
        <w:t>as follows:</w:t>
      </w:r>
    </w:p>
    <w:p w14:paraId="00000003" w14:textId="77777777" w:rsidR="00EF757C" w:rsidRPr="00E635BA" w:rsidRDefault="00747BE5" w:rsidP="00E42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5BA">
        <w:rPr>
          <w:rFonts w:ascii="Arial" w:hAnsi="Arial" w:cs="Arial"/>
          <w:color w:val="010000"/>
          <w:sz w:val="20"/>
        </w:rPr>
        <w:t>PDMR</w:t>
      </w:r>
    </w:p>
    <w:p w14:paraId="00000004" w14:textId="77777777" w:rsidR="00EF757C" w:rsidRPr="00E635BA" w:rsidRDefault="00747BE5" w:rsidP="00E42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5BA">
        <w:rPr>
          <w:rFonts w:ascii="Arial" w:hAnsi="Arial" w:cs="Arial"/>
          <w:color w:val="010000"/>
          <w:sz w:val="20"/>
        </w:rPr>
        <w:t>Mr. Vo Kim Nguyen</w:t>
      </w:r>
      <w:bookmarkStart w:id="0" w:name="_GoBack"/>
      <w:bookmarkEnd w:id="0"/>
    </w:p>
    <w:p w14:paraId="00000005" w14:textId="6CD68458" w:rsidR="00EF757C" w:rsidRPr="00E635BA" w:rsidRDefault="00747BE5" w:rsidP="00E42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5BA">
        <w:rPr>
          <w:rFonts w:ascii="Arial" w:hAnsi="Arial" w:cs="Arial"/>
          <w:color w:val="010000"/>
          <w:sz w:val="20"/>
        </w:rPr>
        <w:t xml:space="preserve">Current position: Member of </w:t>
      </w:r>
      <w:r w:rsidR="00E635BA" w:rsidRPr="00E635BA">
        <w:rPr>
          <w:rFonts w:ascii="Arial" w:hAnsi="Arial" w:cs="Arial"/>
          <w:color w:val="010000"/>
          <w:sz w:val="20"/>
        </w:rPr>
        <w:t xml:space="preserve">the </w:t>
      </w:r>
      <w:r w:rsidRPr="00E635BA">
        <w:rPr>
          <w:rFonts w:ascii="Arial" w:hAnsi="Arial" w:cs="Arial"/>
          <w:color w:val="010000"/>
          <w:sz w:val="20"/>
        </w:rPr>
        <w:t>Board of Directors - Deputy General Manager</w:t>
      </w:r>
    </w:p>
    <w:p w14:paraId="00000006" w14:textId="77777777" w:rsidR="00EF757C" w:rsidRPr="00E635BA" w:rsidRDefault="00747BE5" w:rsidP="00E42C4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5BA">
        <w:rPr>
          <w:rFonts w:ascii="Arial" w:hAnsi="Arial" w:cs="Arial"/>
          <w:color w:val="010000"/>
          <w:sz w:val="20"/>
        </w:rPr>
        <w:t>Affiliated persons:</w:t>
      </w:r>
    </w:p>
    <w:p w14:paraId="00000007" w14:textId="77777777" w:rsidR="00EF757C" w:rsidRPr="00E635BA" w:rsidRDefault="00747BE5" w:rsidP="00E42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E635BA">
        <w:rPr>
          <w:rFonts w:ascii="Arial" w:hAnsi="Arial" w:cs="Arial"/>
          <w:color w:val="010000"/>
          <w:sz w:val="20"/>
        </w:rPr>
        <w:t>Angimex</w:t>
      </w:r>
      <w:proofErr w:type="spellEnd"/>
      <w:r w:rsidRPr="00E635BA">
        <w:rPr>
          <w:rFonts w:ascii="Arial" w:hAnsi="Arial" w:cs="Arial"/>
          <w:color w:val="010000"/>
          <w:sz w:val="20"/>
        </w:rPr>
        <w:t xml:space="preserve"> Furious Company Limited</w:t>
      </w:r>
    </w:p>
    <w:p w14:paraId="00000008" w14:textId="702BB54D" w:rsidR="00EF757C" w:rsidRPr="00E635BA" w:rsidRDefault="00747BE5" w:rsidP="00E42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5BA">
        <w:rPr>
          <w:rFonts w:ascii="Arial" w:hAnsi="Arial" w:cs="Arial"/>
          <w:color w:val="010000"/>
          <w:sz w:val="20"/>
        </w:rPr>
        <w:t xml:space="preserve">Contact address: No. 26 Tran Hung Dao, Thanh </w:t>
      </w:r>
      <w:r w:rsidR="005F0124" w:rsidRPr="00E635BA">
        <w:rPr>
          <w:rFonts w:ascii="Arial" w:hAnsi="Arial" w:cs="Arial"/>
          <w:color w:val="010000"/>
          <w:sz w:val="20"/>
        </w:rPr>
        <w:t xml:space="preserve">An </w:t>
      </w:r>
      <w:proofErr w:type="spellStart"/>
      <w:r w:rsidR="005F0124" w:rsidRPr="00E635BA">
        <w:rPr>
          <w:rFonts w:ascii="Arial" w:hAnsi="Arial" w:cs="Arial"/>
          <w:color w:val="010000"/>
          <w:sz w:val="20"/>
        </w:rPr>
        <w:t>Quater</w:t>
      </w:r>
      <w:proofErr w:type="spellEnd"/>
      <w:r w:rsidRPr="00E635BA">
        <w:rPr>
          <w:rFonts w:ascii="Arial" w:hAnsi="Arial" w:cs="Arial"/>
          <w:color w:val="010000"/>
          <w:sz w:val="20"/>
        </w:rPr>
        <w:t xml:space="preserve">, My </w:t>
      </w:r>
      <w:proofErr w:type="spellStart"/>
      <w:r w:rsidRPr="00E635BA">
        <w:rPr>
          <w:rFonts w:ascii="Arial" w:hAnsi="Arial" w:cs="Arial"/>
          <w:color w:val="010000"/>
          <w:sz w:val="20"/>
        </w:rPr>
        <w:t>Thoi</w:t>
      </w:r>
      <w:proofErr w:type="spellEnd"/>
      <w:r w:rsidRPr="00E635BA">
        <w:rPr>
          <w:rFonts w:ascii="Arial" w:hAnsi="Arial" w:cs="Arial"/>
          <w:color w:val="010000"/>
          <w:sz w:val="20"/>
        </w:rPr>
        <w:t xml:space="preserve"> Ward, Long </w:t>
      </w:r>
      <w:proofErr w:type="spellStart"/>
      <w:r w:rsidRPr="00E635BA">
        <w:rPr>
          <w:rFonts w:ascii="Arial" w:hAnsi="Arial" w:cs="Arial"/>
          <w:color w:val="010000"/>
          <w:sz w:val="20"/>
        </w:rPr>
        <w:t>Xuyen</w:t>
      </w:r>
      <w:proofErr w:type="spellEnd"/>
      <w:r w:rsidRPr="00E635BA">
        <w:rPr>
          <w:rFonts w:ascii="Arial" w:hAnsi="Arial" w:cs="Arial"/>
          <w:color w:val="010000"/>
          <w:sz w:val="20"/>
        </w:rPr>
        <w:t xml:space="preserve"> City, An Giang Province</w:t>
      </w:r>
    </w:p>
    <w:p w14:paraId="00000009" w14:textId="77777777" w:rsidR="00EF757C" w:rsidRPr="00E635BA" w:rsidRDefault="00747BE5" w:rsidP="00E42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5BA">
        <w:rPr>
          <w:rFonts w:ascii="Arial" w:hAnsi="Arial" w:cs="Arial"/>
          <w:color w:val="010000"/>
          <w:sz w:val="20"/>
        </w:rPr>
        <w:t>Tel:</w:t>
      </w:r>
    </w:p>
    <w:p w14:paraId="0000000A" w14:textId="77777777" w:rsidR="00EF757C" w:rsidRPr="00E635BA" w:rsidRDefault="00747BE5" w:rsidP="00E42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5BA">
        <w:rPr>
          <w:rFonts w:ascii="Arial" w:hAnsi="Arial" w:cs="Arial"/>
          <w:color w:val="010000"/>
          <w:sz w:val="20"/>
        </w:rPr>
        <w:t>E-mail:</w:t>
      </w:r>
    </w:p>
    <w:p w14:paraId="0000000B" w14:textId="47238F1E" w:rsidR="00EF757C" w:rsidRPr="00E635BA" w:rsidRDefault="00747BE5" w:rsidP="00E42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5BA">
        <w:rPr>
          <w:rFonts w:ascii="Arial" w:hAnsi="Arial" w:cs="Arial"/>
          <w:color w:val="010000"/>
          <w:sz w:val="20"/>
        </w:rPr>
        <w:t xml:space="preserve">Business Registration Certificate: 1602131322 issued on October 1, 2020 by the </w:t>
      </w:r>
      <w:r w:rsidR="005F0124" w:rsidRPr="00E635BA">
        <w:rPr>
          <w:rFonts w:ascii="Arial" w:hAnsi="Arial" w:cs="Arial"/>
          <w:color w:val="010000"/>
          <w:sz w:val="20"/>
        </w:rPr>
        <w:t xml:space="preserve">Department of Planning and Investment of An Giang </w:t>
      </w:r>
      <w:r w:rsidR="00E635BA" w:rsidRPr="00E635BA">
        <w:rPr>
          <w:rFonts w:ascii="Arial" w:hAnsi="Arial" w:cs="Arial"/>
          <w:color w:val="010000"/>
          <w:sz w:val="20"/>
        </w:rPr>
        <w:t>Province</w:t>
      </w:r>
      <w:r w:rsidRPr="00E635BA">
        <w:rPr>
          <w:rFonts w:ascii="Arial" w:hAnsi="Arial" w:cs="Arial"/>
          <w:color w:val="010000"/>
          <w:sz w:val="20"/>
        </w:rPr>
        <w:t xml:space="preserve">. </w:t>
      </w:r>
    </w:p>
    <w:p w14:paraId="0000000C" w14:textId="3A364B97" w:rsidR="00EF757C" w:rsidRPr="00E635BA" w:rsidRDefault="00747BE5" w:rsidP="00E42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5BA">
        <w:rPr>
          <w:rFonts w:ascii="Arial" w:hAnsi="Arial" w:cs="Arial"/>
          <w:color w:val="010000"/>
          <w:sz w:val="20"/>
        </w:rPr>
        <w:t>New arising relationship</w:t>
      </w:r>
      <w:r w:rsidR="00E635BA" w:rsidRPr="00E635BA">
        <w:rPr>
          <w:rFonts w:ascii="Arial" w:hAnsi="Arial" w:cs="Arial"/>
          <w:color w:val="010000"/>
          <w:sz w:val="20"/>
        </w:rPr>
        <w:t>:</w:t>
      </w:r>
      <w:r w:rsidRPr="00E635B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635BA">
        <w:rPr>
          <w:rFonts w:ascii="Arial" w:hAnsi="Arial" w:cs="Arial"/>
          <w:color w:val="010000"/>
          <w:sz w:val="20"/>
        </w:rPr>
        <w:t>Angimex</w:t>
      </w:r>
      <w:proofErr w:type="spellEnd"/>
      <w:r w:rsidRPr="00E635BA">
        <w:rPr>
          <w:rFonts w:ascii="Arial" w:hAnsi="Arial" w:cs="Arial"/>
          <w:color w:val="010000"/>
          <w:sz w:val="20"/>
        </w:rPr>
        <w:t xml:space="preserve"> Furious Company Limited is an organization related to PDMR. </w:t>
      </w:r>
    </w:p>
    <w:p w14:paraId="0000000D" w14:textId="3365902C" w:rsidR="00EF757C" w:rsidRPr="00E635BA" w:rsidRDefault="00471D54" w:rsidP="00E42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5BA">
        <w:rPr>
          <w:rFonts w:ascii="Arial" w:hAnsi="Arial" w:cs="Arial"/>
          <w:color w:val="010000"/>
          <w:sz w:val="20"/>
        </w:rPr>
        <w:t>Reasons for arising</w:t>
      </w:r>
      <w:r w:rsidR="00747BE5" w:rsidRPr="00E635BA">
        <w:rPr>
          <w:rFonts w:ascii="Arial" w:hAnsi="Arial" w:cs="Arial"/>
          <w:color w:val="010000"/>
          <w:sz w:val="20"/>
        </w:rPr>
        <w:t xml:space="preserve"> related relationship: Due to the election of PDMR to be a member of the Supervisory Board of </w:t>
      </w:r>
      <w:proofErr w:type="spellStart"/>
      <w:r w:rsidR="00747BE5" w:rsidRPr="00E635BA">
        <w:rPr>
          <w:rFonts w:ascii="Arial" w:hAnsi="Arial" w:cs="Arial"/>
          <w:color w:val="010000"/>
          <w:sz w:val="20"/>
        </w:rPr>
        <w:t>Angimex</w:t>
      </w:r>
      <w:proofErr w:type="spellEnd"/>
      <w:r w:rsidR="00747BE5" w:rsidRPr="00E635BA">
        <w:rPr>
          <w:rFonts w:ascii="Arial" w:hAnsi="Arial" w:cs="Arial"/>
          <w:color w:val="010000"/>
          <w:sz w:val="20"/>
        </w:rPr>
        <w:t xml:space="preserve"> Furious Company Limited </w:t>
      </w:r>
      <w:r w:rsidRPr="00E635BA">
        <w:rPr>
          <w:rFonts w:ascii="Arial" w:hAnsi="Arial" w:cs="Arial"/>
          <w:color w:val="010000"/>
          <w:sz w:val="20"/>
        </w:rPr>
        <w:t>from June</w:t>
      </w:r>
      <w:r w:rsidR="00747BE5" w:rsidRPr="00E635BA">
        <w:rPr>
          <w:rFonts w:ascii="Arial" w:hAnsi="Arial" w:cs="Arial"/>
          <w:color w:val="010000"/>
          <w:sz w:val="20"/>
        </w:rPr>
        <w:t xml:space="preserve"> 17, 2024. </w:t>
      </w:r>
    </w:p>
    <w:p w14:paraId="0000000E" w14:textId="77777777" w:rsidR="00EF757C" w:rsidRPr="00E635BA" w:rsidRDefault="00747BE5" w:rsidP="00E42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5BA">
        <w:rPr>
          <w:rFonts w:ascii="Arial" w:hAnsi="Arial" w:cs="Arial"/>
          <w:color w:val="010000"/>
          <w:sz w:val="20"/>
        </w:rPr>
        <w:t>Number of shares owned by individual/representative:</w:t>
      </w:r>
    </w:p>
    <w:p w14:paraId="0000000F" w14:textId="77777777" w:rsidR="00EF757C" w:rsidRPr="00E635BA" w:rsidRDefault="00747BE5" w:rsidP="00E42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5BA">
        <w:rPr>
          <w:rFonts w:ascii="Arial" w:hAnsi="Arial" w:cs="Arial"/>
          <w:color w:val="010000"/>
          <w:sz w:val="20"/>
        </w:rPr>
        <w:t>Effective date: June 17, 2024</w:t>
      </w:r>
    </w:p>
    <w:sectPr w:rsidR="00EF757C" w:rsidRPr="00E635BA" w:rsidSect="00E635B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4F5C"/>
    <w:multiLevelType w:val="multilevel"/>
    <w:tmpl w:val="F7200E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77BBE"/>
    <w:multiLevelType w:val="multilevel"/>
    <w:tmpl w:val="90569C0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7C"/>
    <w:rsid w:val="00471D54"/>
    <w:rsid w:val="005F0124"/>
    <w:rsid w:val="00747BE5"/>
    <w:rsid w:val="00E42C48"/>
    <w:rsid w:val="00E635BA"/>
    <w:rsid w:val="00EF757C"/>
    <w:rsid w:val="00F7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93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433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433"/>
      <w:sz w:val="19"/>
      <w:szCs w:val="19"/>
      <w:u w:val="singl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433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400"/>
    </w:pPr>
    <w:rPr>
      <w:rFonts w:ascii="Times New Roman" w:eastAsia="Times New Roman" w:hAnsi="Times New Roman" w:cs="Times New Roman"/>
      <w:color w:val="313433"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left="1500"/>
    </w:pPr>
    <w:rPr>
      <w:rFonts w:ascii="Times New Roman" w:eastAsia="Times New Roman" w:hAnsi="Times New Roman" w:cs="Times New Roman"/>
      <w:color w:val="313433"/>
      <w:sz w:val="19"/>
      <w:szCs w:val="19"/>
      <w:u w:val="single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color w:val="313433"/>
      <w:sz w:val="26"/>
      <w:szCs w:val="2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433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433"/>
      <w:sz w:val="19"/>
      <w:szCs w:val="19"/>
      <w:u w:val="singl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433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400"/>
    </w:pPr>
    <w:rPr>
      <w:rFonts w:ascii="Times New Roman" w:eastAsia="Times New Roman" w:hAnsi="Times New Roman" w:cs="Times New Roman"/>
      <w:color w:val="313433"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left="1500"/>
    </w:pPr>
    <w:rPr>
      <w:rFonts w:ascii="Times New Roman" w:eastAsia="Times New Roman" w:hAnsi="Times New Roman" w:cs="Times New Roman"/>
      <w:color w:val="313433"/>
      <w:sz w:val="19"/>
      <w:szCs w:val="19"/>
      <w:u w:val="single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color w:val="313433"/>
      <w:sz w:val="26"/>
      <w:szCs w:val="2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UDah+GOqzqcy2g8mUTXng9Sruw==">CgMxLjA4AHIhMVFGOFBZcnhPdmFOVWNyalhPeW00TDIxZjYwcnFuSnh2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2024-06-18T03:26:00Z</dcterms:created>
  <dcterms:modified xsi:type="dcterms:W3CDTF">2024-06-19T04:04:00Z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faa425d8ecb48350dda71ee01378dad8824f195bcc4925cd7991c5c775966f06</vt:lpwstr>
  </property>
</Properties>
</file>