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D4DEF38" w:rsidR="006536A1" w:rsidRPr="002346EB" w:rsidRDefault="006A0156" w:rsidP="00A75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346EB">
        <w:rPr>
          <w:rFonts w:ascii="Arial" w:hAnsi="Arial" w:cs="Arial"/>
          <w:b/>
          <w:color w:val="010000"/>
          <w:sz w:val="20"/>
          <w:lang w:val="vi-VN"/>
        </w:rPr>
        <w:t>S99:</w:t>
      </w:r>
      <w:r w:rsidR="00A25400" w:rsidRPr="002346EB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535CD6AE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>On June 17, 2024, SCI Joint Stock Company announced Resolution No.</w:t>
      </w:r>
      <w:r w:rsidR="002346EB" w:rsidRPr="002346EB">
        <w:rPr>
          <w:rFonts w:ascii="Arial" w:hAnsi="Arial" w:cs="Arial"/>
          <w:color w:val="010000"/>
          <w:sz w:val="20"/>
        </w:rPr>
        <w:t xml:space="preserve"> </w:t>
      </w:r>
      <w:r w:rsidRPr="002346EB">
        <w:rPr>
          <w:rFonts w:ascii="Arial" w:hAnsi="Arial" w:cs="Arial"/>
          <w:color w:val="010000"/>
          <w:sz w:val="20"/>
        </w:rPr>
        <w:t>13/2024</w:t>
      </w:r>
      <w:r w:rsidR="006A0156" w:rsidRPr="002346EB">
        <w:rPr>
          <w:rFonts w:ascii="Arial" w:hAnsi="Arial" w:cs="Arial"/>
          <w:color w:val="010000"/>
          <w:sz w:val="20"/>
        </w:rPr>
        <w:t xml:space="preserve">/NQ-SCI-HDQT on </w:t>
      </w:r>
      <w:r w:rsidR="006A0156" w:rsidRPr="002346EB">
        <w:rPr>
          <w:rFonts w:ascii="Arial" w:hAnsi="Arial" w:cs="Arial"/>
          <w:color w:val="010000"/>
          <w:sz w:val="20"/>
          <w:lang w:val="vi-VN"/>
        </w:rPr>
        <w:t>a</w:t>
      </w:r>
      <w:proofErr w:type="spellStart"/>
      <w:r w:rsidRPr="002346EB">
        <w:rPr>
          <w:rFonts w:ascii="Arial" w:hAnsi="Arial" w:cs="Arial"/>
          <w:color w:val="010000"/>
          <w:sz w:val="20"/>
        </w:rPr>
        <w:t>pproving</w:t>
      </w:r>
      <w:proofErr w:type="spellEnd"/>
      <w:r w:rsidRPr="002346EB">
        <w:rPr>
          <w:rFonts w:ascii="Arial" w:hAnsi="Arial" w:cs="Arial"/>
          <w:color w:val="010000"/>
          <w:sz w:val="20"/>
        </w:rPr>
        <w:t xml:space="preserve"> on the establishment of</w:t>
      </w:r>
      <w:r w:rsidR="006A0156" w:rsidRPr="002346EB">
        <w:rPr>
          <w:rFonts w:ascii="Arial" w:hAnsi="Arial" w:cs="Arial"/>
          <w:color w:val="010000"/>
          <w:sz w:val="20"/>
          <w:lang w:val="vi-VN"/>
        </w:rPr>
        <w:t xml:space="preserve"> </w:t>
      </w:r>
      <w:r w:rsidR="00AD32BA" w:rsidRPr="002346EB">
        <w:rPr>
          <w:rFonts w:ascii="Arial" w:hAnsi="Arial" w:cs="Arial"/>
          <w:color w:val="010000"/>
          <w:sz w:val="20"/>
        </w:rPr>
        <w:t>SCI ENERGY Joint Stock Company</w:t>
      </w:r>
      <w:r w:rsidRPr="002346EB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33EEE1AE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 xml:space="preserve">‎‎Article 1. Approve capital contribution to establish </w:t>
      </w:r>
      <w:r w:rsidR="00AD32BA" w:rsidRPr="002346EB">
        <w:rPr>
          <w:rFonts w:ascii="Arial" w:hAnsi="Arial" w:cs="Arial"/>
          <w:color w:val="010000"/>
          <w:sz w:val="20"/>
        </w:rPr>
        <w:t xml:space="preserve">SCI ENERGY Joint Stock Company </w:t>
      </w:r>
      <w:r w:rsidRPr="002346EB">
        <w:rPr>
          <w:rFonts w:ascii="Arial" w:hAnsi="Arial" w:cs="Arial"/>
          <w:color w:val="010000"/>
          <w:sz w:val="20"/>
        </w:rPr>
        <w:t>with the following contents:</w:t>
      </w:r>
    </w:p>
    <w:p w14:paraId="00000004" w14:textId="41BCA154" w:rsidR="006536A1" w:rsidRPr="002346EB" w:rsidRDefault="00A25400" w:rsidP="00A75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 xml:space="preserve">Information on the New </w:t>
      </w:r>
      <w:r w:rsidR="006A0156" w:rsidRPr="002346EB">
        <w:rPr>
          <w:rFonts w:ascii="Arial" w:hAnsi="Arial" w:cs="Arial"/>
          <w:color w:val="010000"/>
          <w:sz w:val="20"/>
        </w:rPr>
        <w:t>Established</w:t>
      </w:r>
      <w:r w:rsidRPr="002346EB">
        <w:rPr>
          <w:rFonts w:ascii="Arial" w:hAnsi="Arial" w:cs="Arial"/>
          <w:color w:val="010000"/>
          <w:sz w:val="20"/>
        </w:rPr>
        <w:t xml:space="preserve"> Company:</w:t>
      </w:r>
    </w:p>
    <w:p w14:paraId="00000005" w14:textId="77777777" w:rsidR="006536A1" w:rsidRPr="002346EB" w:rsidRDefault="00A25400" w:rsidP="00A75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>Company’s name:</w:t>
      </w:r>
    </w:p>
    <w:p w14:paraId="00000006" w14:textId="38586624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 xml:space="preserve">Vietnamese name: </w:t>
      </w:r>
      <w:r w:rsidR="006A0156" w:rsidRPr="002346EB">
        <w:rPr>
          <w:rFonts w:ascii="Arial" w:hAnsi="Arial" w:cs="Arial"/>
          <w:color w:val="010000"/>
          <w:sz w:val="20"/>
          <w:lang w:val="vi-VN"/>
        </w:rPr>
        <w:t>C</w:t>
      </w:r>
      <w:r w:rsidR="001E6413" w:rsidRPr="002346EB">
        <w:rPr>
          <w:rFonts w:ascii="Arial" w:hAnsi="Arial" w:cs="Arial"/>
          <w:color w:val="010000"/>
          <w:sz w:val="20"/>
          <w:lang w:val="vi-VN"/>
        </w:rPr>
        <w:t>Ô</w:t>
      </w:r>
      <w:r w:rsidR="006A0156" w:rsidRPr="002346EB">
        <w:rPr>
          <w:rFonts w:ascii="Arial" w:hAnsi="Arial" w:cs="Arial"/>
          <w:color w:val="010000"/>
          <w:sz w:val="20"/>
          <w:lang w:val="vi-VN"/>
        </w:rPr>
        <w:t>NG TY CỔ PHẦN SCI NĂNG LƯỢNG</w:t>
      </w:r>
      <w:r w:rsidRPr="002346EB">
        <w:rPr>
          <w:rFonts w:ascii="Arial" w:hAnsi="Arial" w:cs="Arial"/>
          <w:color w:val="010000"/>
          <w:sz w:val="20"/>
        </w:rPr>
        <w:t>.</w:t>
      </w:r>
    </w:p>
    <w:p w14:paraId="00000007" w14:textId="5FD45FB5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 xml:space="preserve">English name: </w:t>
      </w:r>
      <w:r w:rsidR="00AD32BA" w:rsidRPr="002346EB">
        <w:rPr>
          <w:rFonts w:ascii="Arial" w:hAnsi="Arial" w:cs="Arial"/>
          <w:color w:val="010000"/>
          <w:sz w:val="20"/>
        </w:rPr>
        <w:t xml:space="preserve">SCI ENERGY </w:t>
      </w:r>
      <w:r w:rsidRPr="002346EB">
        <w:rPr>
          <w:rFonts w:ascii="Arial" w:hAnsi="Arial" w:cs="Arial"/>
          <w:color w:val="010000"/>
          <w:sz w:val="20"/>
        </w:rPr>
        <w:t xml:space="preserve">Joint </w:t>
      </w:r>
      <w:r w:rsidR="006A0156" w:rsidRPr="002346EB">
        <w:rPr>
          <w:rFonts w:ascii="Arial" w:hAnsi="Arial" w:cs="Arial"/>
          <w:color w:val="010000"/>
          <w:sz w:val="20"/>
        </w:rPr>
        <w:t>Stock</w:t>
      </w:r>
      <w:r w:rsidRPr="002346EB">
        <w:rPr>
          <w:rFonts w:ascii="Arial" w:hAnsi="Arial" w:cs="Arial"/>
          <w:color w:val="010000"/>
          <w:sz w:val="20"/>
        </w:rPr>
        <w:t xml:space="preserve"> Company.</w:t>
      </w:r>
    </w:p>
    <w:p w14:paraId="00000008" w14:textId="55905384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 xml:space="preserve">Abbreviated name: </w:t>
      </w:r>
      <w:r w:rsidR="006A0156" w:rsidRPr="002346EB">
        <w:rPr>
          <w:rFonts w:ascii="Arial" w:hAnsi="Arial" w:cs="Arial"/>
          <w:color w:val="010000"/>
          <w:sz w:val="20"/>
          <w:lang w:val="vi-VN"/>
        </w:rPr>
        <w:t>SCI Năng lượng (</w:t>
      </w:r>
      <w:r w:rsidR="002346EB" w:rsidRPr="002346EB">
        <w:rPr>
          <w:rFonts w:ascii="Arial" w:hAnsi="Arial" w:cs="Arial"/>
          <w:color w:val="010000"/>
          <w:sz w:val="20"/>
        </w:rPr>
        <w:t>tentatively</w:t>
      </w:r>
      <w:r w:rsidR="006A0156" w:rsidRPr="002346EB">
        <w:rPr>
          <w:rFonts w:ascii="Arial" w:hAnsi="Arial" w:cs="Arial"/>
          <w:color w:val="010000"/>
          <w:sz w:val="20"/>
          <w:lang w:val="vi-VN"/>
        </w:rPr>
        <w:t xml:space="preserve"> translated as </w:t>
      </w:r>
      <w:r w:rsidRPr="002346EB">
        <w:rPr>
          <w:rFonts w:ascii="Arial" w:hAnsi="Arial" w:cs="Arial"/>
          <w:color w:val="010000"/>
          <w:sz w:val="20"/>
        </w:rPr>
        <w:t xml:space="preserve">SCI </w:t>
      </w:r>
      <w:r w:rsidR="006A0156" w:rsidRPr="002346EB">
        <w:rPr>
          <w:rFonts w:ascii="Arial" w:hAnsi="Arial" w:cs="Arial"/>
          <w:color w:val="010000"/>
          <w:sz w:val="20"/>
        </w:rPr>
        <w:t>Energy</w:t>
      </w:r>
      <w:r w:rsidR="006A0156" w:rsidRPr="002346EB">
        <w:rPr>
          <w:rFonts w:ascii="Arial" w:hAnsi="Arial" w:cs="Arial"/>
          <w:color w:val="010000"/>
          <w:sz w:val="20"/>
          <w:lang w:val="vi-VN"/>
        </w:rPr>
        <w:t>)</w:t>
      </w:r>
      <w:r w:rsidRPr="002346EB">
        <w:rPr>
          <w:rFonts w:ascii="Arial" w:hAnsi="Arial" w:cs="Arial"/>
          <w:color w:val="010000"/>
          <w:sz w:val="20"/>
        </w:rPr>
        <w:t>.</w:t>
      </w:r>
    </w:p>
    <w:p w14:paraId="00000009" w14:textId="77777777" w:rsidR="006536A1" w:rsidRPr="002346EB" w:rsidRDefault="00A25400" w:rsidP="00A75DCF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>Head office address</w:t>
      </w:r>
    </w:p>
    <w:p w14:paraId="0000000A" w14:textId="77777777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 xml:space="preserve">Floor 3, Tower C, Golden Palace Building, Me Tri Road, Me Tri Ward, Nam </w:t>
      </w:r>
      <w:proofErr w:type="spellStart"/>
      <w:r w:rsidRPr="002346EB">
        <w:rPr>
          <w:rFonts w:ascii="Arial" w:hAnsi="Arial" w:cs="Arial"/>
          <w:color w:val="010000"/>
          <w:sz w:val="20"/>
        </w:rPr>
        <w:t>Tu</w:t>
      </w:r>
      <w:proofErr w:type="spellEnd"/>
      <w:r w:rsidRPr="002346E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346EB">
        <w:rPr>
          <w:rFonts w:ascii="Arial" w:hAnsi="Arial" w:cs="Arial"/>
          <w:color w:val="010000"/>
          <w:sz w:val="20"/>
        </w:rPr>
        <w:t>Liem</w:t>
      </w:r>
      <w:proofErr w:type="spellEnd"/>
      <w:r w:rsidRPr="002346EB">
        <w:rPr>
          <w:rFonts w:ascii="Arial" w:hAnsi="Arial" w:cs="Arial"/>
          <w:color w:val="010000"/>
          <w:sz w:val="20"/>
        </w:rPr>
        <w:t xml:space="preserve"> District</w:t>
      </w:r>
    </w:p>
    <w:p w14:paraId="0000000B" w14:textId="3FBD56F2" w:rsidR="006536A1" w:rsidRPr="002346EB" w:rsidRDefault="006A0156" w:rsidP="00A75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>Target</w:t>
      </w:r>
      <w:r w:rsidR="00A25400" w:rsidRPr="002346EB">
        <w:rPr>
          <w:rFonts w:ascii="Arial" w:hAnsi="Arial" w:cs="Arial"/>
          <w:color w:val="010000"/>
          <w:sz w:val="20"/>
        </w:rPr>
        <w:t xml:space="preserve">, main business </w:t>
      </w:r>
      <w:r w:rsidRPr="002346EB">
        <w:rPr>
          <w:rFonts w:ascii="Arial" w:hAnsi="Arial" w:cs="Arial"/>
          <w:color w:val="010000"/>
          <w:sz w:val="20"/>
          <w:lang w:val="vi-VN"/>
        </w:rPr>
        <w:t>line</w:t>
      </w:r>
      <w:r w:rsidR="00A25400" w:rsidRPr="002346EB">
        <w:rPr>
          <w:rFonts w:ascii="Arial" w:hAnsi="Arial" w:cs="Arial"/>
          <w:color w:val="010000"/>
          <w:sz w:val="20"/>
        </w:rPr>
        <w:t>:</w:t>
      </w:r>
    </w:p>
    <w:p w14:paraId="0000000C" w14:textId="3C4A6F23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 xml:space="preserve">Investment in project/execution of </w:t>
      </w:r>
      <w:r w:rsidR="00AD32BA" w:rsidRPr="002346EB">
        <w:rPr>
          <w:rFonts w:ascii="Arial" w:hAnsi="Arial" w:cs="Arial"/>
          <w:color w:val="010000"/>
          <w:sz w:val="20"/>
        </w:rPr>
        <w:t xml:space="preserve">constructing and installing </w:t>
      </w:r>
      <w:r w:rsidRPr="002346EB">
        <w:rPr>
          <w:rFonts w:ascii="Arial" w:hAnsi="Arial" w:cs="Arial"/>
          <w:color w:val="010000"/>
          <w:sz w:val="20"/>
        </w:rPr>
        <w:t xml:space="preserve">energy </w:t>
      </w:r>
      <w:r w:rsidR="006A0156" w:rsidRPr="002346EB">
        <w:rPr>
          <w:rFonts w:ascii="Arial" w:hAnsi="Arial" w:cs="Arial"/>
          <w:color w:val="010000"/>
          <w:sz w:val="20"/>
        </w:rPr>
        <w:t>works, electricity production</w:t>
      </w:r>
      <w:r w:rsidR="006905E9">
        <w:rPr>
          <w:rFonts w:ascii="Arial" w:hAnsi="Arial" w:cs="Arial"/>
          <w:color w:val="010000"/>
          <w:sz w:val="20"/>
        </w:rPr>
        <w:t>,</w:t>
      </w:r>
      <w:r w:rsidRPr="002346EB">
        <w:rPr>
          <w:rFonts w:ascii="Arial" w:hAnsi="Arial" w:cs="Arial"/>
          <w:color w:val="010000"/>
          <w:sz w:val="20"/>
        </w:rPr>
        <w:t xml:space="preserve"> and sales. </w:t>
      </w:r>
    </w:p>
    <w:p w14:paraId="0000000D" w14:textId="77777777" w:rsidR="006536A1" w:rsidRPr="002346EB" w:rsidRDefault="00A25400" w:rsidP="00A75DCF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3"/>
          <w:tab w:val="left" w:pos="88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 xml:space="preserve">Charter capital: </w:t>
      </w:r>
    </w:p>
    <w:p w14:paraId="0000000E" w14:textId="22C1DA45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tabs>
          <w:tab w:val="left" w:pos="88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2346EB">
        <w:rPr>
          <w:rFonts w:ascii="Arial" w:hAnsi="Arial" w:cs="Arial"/>
          <w:color w:val="010000"/>
          <w:sz w:val="20"/>
        </w:rPr>
        <w:t>Charter capital: VND50</w:t>
      </w:r>
      <w:proofErr w:type="gramStart"/>
      <w:r w:rsidRPr="002346EB">
        <w:rPr>
          <w:rFonts w:ascii="Arial" w:hAnsi="Arial" w:cs="Arial"/>
          <w:color w:val="010000"/>
          <w:sz w:val="20"/>
        </w:rPr>
        <w:t>,000,000,</w:t>
      </w:r>
      <w:r w:rsidR="006A0156" w:rsidRPr="002346EB">
        <w:rPr>
          <w:rFonts w:ascii="Arial" w:hAnsi="Arial" w:cs="Arial"/>
          <w:color w:val="010000"/>
          <w:sz w:val="20"/>
          <w:lang w:val="vi-VN"/>
        </w:rPr>
        <w:t>000</w:t>
      </w:r>
      <w:proofErr w:type="gramEnd"/>
      <w:r w:rsidR="006A0156" w:rsidRPr="002346EB">
        <w:rPr>
          <w:rFonts w:ascii="Arial" w:hAnsi="Arial" w:cs="Arial"/>
          <w:color w:val="010000"/>
          <w:sz w:val="20"/>
          <w:lang w:val="vi-VN"/>
        </w:rPr>
        <w:t>.</w:t>
      </w:r>
    </w:p>
    <w:p w14:paraId="0000000F" w14:textId="4B58E9A3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 xml:space="preserve">The total number of shares: 5,000,000 </w:t>
      </w:r>
      <w:r w:rsidR="006A0156" w:rsidRPr="002346EB">
        <w:rPr>
          <w:rFonts w:ascii="Arial" w:hAnsi="Arial" w:cs="Arial"/>
          <w:color w:val="010000"/>
          <w:sz w:val="20"/>
          <w:lang w:val="vi-VN"/>
        </w:rPr>
        <w:t>shares.</w:t>
      </w:r>
      <w:r w:rsidRPr="002346EB">
        <w:rPr>
          <w:rFonts w:ascii="Arial" w:hAnsi="Arial" w:cs="Arial"/>
          <w:color w:val="010000"/>
          <w:sz w:val="20"/>
        </w:rPr>
        <w:t xml:space="preserve"> </w:t>
      </w:r>
    </w:p>
    <w:p w14:paraId="00000010" w14:textId="6B308A1B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2346EB">
        <w:rPr>
          <w:rFonts w:ascii="Arial" w:hAnsi="Arial" w:cs="Arial"/>
          <w:color w:val="010000"/>
          <w:sz w:val="20"/>
        </w:rPr>
        <w:t>Par value: VND10</w:t>
      </w:r>
      <w:proofErr w:type="gramStart"/>
      <w:r w:rsidRPr="002346EB">
        <w:rPr>
          <w:rFonts w:ascii="Arial" w:hAnsi="Arial" w:cs="Arial"/>
          <w:color w:val="010000"/>
          <w:sz w:val="20"/>
        </w:rPr>
        <w:t>,000</w:t>
      </w:r>
      <w:proofErr w:type="gramEnd"/>
      <w:r w:rsidR="006A0156" w:rsidRPr="002346EB">
        <w:rPr>
          <w:rFonts w:ascii="Arial" w:hAnsi="Arial" w:cs="Arial"/>
          <w:color w:val="010000"/>
          <w:sz w:val="20"/>
        </w:rPr>
        <w:t>/</w:t>
      </w:r>
      <w:r w:rsidR="006A0156" w:rsidRPr="002346EB">
        <w:rPr>
          <w:rFonts w:ascii="Arial" w:hAnsi="Arial" w:cs="Arial"/>
          <w:color w:val="010000"/>
          <w:sz w:val="20"/>
          <w:lang w:val="vi-VN"/>
        </w:rPr>
        <w:t>share.</w:t>
      </w:r>
    </w:p>
    <w:p w14:paraId="00000011" w14:textId="4460503D" w:rsidR="006536A1" w:rsidRPr="002346EB" w:rsidRDefault="006A0156" w:rsidP="00A75DC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>Investment</w:t>
      </w:r>
      <w:r w:rsidRPr="002346EB">
        <w:rPr>
          <w:rFonts w:ascii="Arial" w:hAnsi="Arial" w:cs="Arial"/>
          <w:color w:val="010000"/>
          <w:sz w:val="20"/>
          <w:lang w:val="vi-VN"/>
        </w:rPr>
        <w:t xml:space="preserve"> value of</w:t>
      </w:r>
      <w:r w:rsidR="00A25400" w:rsidRPr="002346EB">
        <w:rPr>
          <w:rFonts w:ascii="Arial" w:hAnsi="Arial" w:cs="Arial"/>
          <w:color w:val="010000"/>
          <w:sz w:val="20"/>
        </w:rPr>
        <w:t xml:space="preserve"> </w:t>
      </w:r>
      <w:r w:rsidR="00AD32BA" w:rsidRPr="002346EB">
        <w:rPr>
          <w:rFonts w:ascii="Arial" w:hAnsi="Arial" w:cs="Arial"/>
          <w:color w:val="010000"/>
          <w:sz w:val="20"/>
        </w:rPr>
        <w:t xml:space="preserve">the </w:t>
      </w:r>
      <w:r w:rsidR="00A25400" w:rsidRPr="002346EB">
        <w:rPr>
          <w:rFonts w:ascii="Arial" w:hAnsi="Arial" w:cs="Arial"/>
          <w:color w:val="010000"/>
          <w:sz w:val="20"/>
        </w:rPr>
        <w:t>capital contribution of SCI Joint Stock Company:</w:t>
      </w:r>
    </w:p>
    <w:p w14:paraId="00000012" w14:textId="17D45030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2346EB">
        <w:rPr>
          <w:rFonts w:ascii="Arial" w:hAnsi="Arial" w:cs="Arial"/>
          <w:color w:val="010000"/>
          <w:sz w:val="20"/>
        </w:rPr>
        <w:t>Value of capital contribution: VND49</w:t>
      </w:r>
      <w:proofErr w:type="gramStart"/>
      <w:r w:rsidRPr="002346EB">
        <w:rPr>
          <w:rFonts w:ascii="Arial" w:hAnsi="Arial" w:cs="Arial"/>
          <w:color w:val="010000"/>
          <w:sz w:val="20"/>
        </w:rPr>
        <w:t>,500,000,</w:t>
      </w:r>
      <w:r w:rsidR="006A0156" w:rsidRPr="002346EB">
        <w:rPr>
          <w:rFonts w:ascii="Arial" w:hAnsi="Arial" w:cs="Arial"/>
          <w:color w:val="010000"/>
          <w:sz w:val="20"/>
          <w:lang w:val="vi-VN"/>
        </w:rPr>
        <w:t>000</w:t>
      </w:r>
      <w:proofErr w:type="gramEnd"/>
      <w:r w:rsidR="006A0156" w:rsidRPr="002346EB">
        <w:rPr>
          <w:rFonts w:ascii="Arial" w:hAnsi="Arial" w:cs="Arial"/>
          <w:color w:val="010000"/>
          <w:sz w:val="20"/>
          <w:lang w:val="vi-VN"/>
        </w:rPr>
        <w:t>.</w:t>
      </w:r>
    </w:p>
    <w:p w14:paraId="00000013" w14:textId="77777777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 xml:space="preserve">Capital contribution rate accounts for: 99% of the SCI Energy Joint Stock Company’s charter capital. </w:t>
      </w:r>
    </w:p>
    <w:p w14:paraId="00000014" w14:textId="736BEE8F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>Expected capital contribution time: According to</w:t>
      </w:r>
      <w:r w:rsidR="006A0156" w:rsidRPr="002346EB">
        <w:rPr>
          <w:rFonts w:ascii="Arial" w:hAnsi="Arial" w:cs="Arial"/>
          <w:color w:val="010000"/>
          <w:sz w:val="20"/>
        </w:rPr>
        <w:t xml:space="preserve"> the Notice of</w:t>
      </w:r>
      <w:r w:rsidRPr="002346EB">
        <w:rPr>
          <w:rFonts w:ascii="Arial" w:hAnsi="Arial" w:cs="Arial"/>
          <w:color w:val="010000"/>
          <w:sz w:val="20"/>
        </w:rPr>
        <w:t xml:space="preserve"> SCI Energy Joint Stock Company.</w:t>
      </w:r>
    </w:p>
    <w:p w14:paraId="00000015" w14:textId="04DD10C2" w:rsidR="006536A1" w:rsidRPr="002346EB" w:rsidRDefault="00A25400" w:rsidP="00A75DC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>The representative managing the capital contribution of SCI Joint Stock Company at SCI Energy Joint Stock Company:</w:t>
      </w:r>
    </w:p>
    <w:p w14:paraId="00000016" w14:textId="77777777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>Mr. Nguyen Cong Hung - the Chair of the Board of Directors</w:t>
      </w:r>
    </w:p>
    <w:p w14:paraId="00000018" w14:textId="380E41C6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 xml:space="preserve">The representative managing the capital contribution of SCI Joint Stock Company takes responsibility for implementing obligations, and rights </w:t>
      </w:r>
      <w:r w:rsidR="006905E9">
        <w:rPr>
          <w:rFonts w:ascii="Arial" w:hAnsi="Arial" w:cs="Arial"/>
          <w:color w:val="010000"/>
          <w:sz w:val="20"/>
        </w:rPr>
        <w:t>following</w:t>
      </w:r>
      <w:r w:rsidRPr="002346EB">
        <w:rPr>
          <w:rFonts w:ascii="Arial" w:hAnsi="Arial" w:cs="Arial"/>
          <w:color w:val="010000"/>
          <w:sz w:val="20"/>
        </w:rPr>
        <w:t xml:space="preserve"> the provisions of law and the Company’s Charter to manage the capital contribution most effectively. </w:t>
      </w:r>
    </w:p>
    <w:p w14:paraId="00000019" w14:textId="1CE0E052" w:rsidR="006536A1" w:rsidRPr="002346EB" w:rsidRDefault="00A25400" w:rsidP="00A75DC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>Implementation time: June 2024.</w:t>
      </w:r>
    </w:p>
    <w:p w14:paraId="0000001A" w14:textId="4E7DB449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t xml:space="preserve">Article 2: Assign the Company's General Manager to implement procedures, and </w:t>
      </w:r>
      <w:r w:rsidR="00AD32BA" w:rsidRPr="002346EB">
        <w:rPr>
          <w:rFonts w:ascii="Arial" w:hAnsi="Arial" w:cs="Arial"/>
          <w:color w:val="010000"/>
          <w:sz w:val="20"/>
        </w:rPr>
        <w:t>complete</w:t>
      </w:r>
      <w:r w:rsidRPr="002346EB">
        <w:rPr>
          <w:rFonts w:ascii="Arial" w:hAnsi="Arial" w:cs="Arial"/>
          <w:color w:val="010000"/>
          <w:sz w:val="20"/>
        </w:rPr>
        <w:t xml:space="preserve"> related legal dossiers </w:t>
      </w:r>
      <w:r w:rsidR="006905E9">
        <w:rPr>
          <w:rFonts w:ascii="Arial" w:hAnsi="Arial" w:cs="Arial"/>
          <w:color w:val="010000"/>
          <w:sz w:val="20"/>
        </w:rPr>
        <w:t>following</w:t>
      </w:r>
      <w:r w:rsidRPr="002346EB">
        <w:rPr>
          <w:rFonts w:ascii="Arial" w:hAnsi="Arial" w:cs="Arial"/>
          <w:color w:val="010000"/>
          <w:sz w:val="20"/>
        </w:rPr>
        <w:t xml:space="preserve"> the provisions of law and the Company’s Charter </w:t>
      </w:r>
      <w:bookmarkStart w:id="0" w:name="_GoBack"/>
      <w:bookmarkEnd w:id="0"/>
      <w:r w:rsidR="00AD32BA" w:rsidRPr="002346EB">
        <w:rPr>
          <w:rFonts w:ascii="Arial" w:hAnsi="Arial" w:cs="Arial"/>
          <w:color w:val="010000"/>
          <w:sz w:val="20"/>
        </w:rPr>
        <w:t>based on</w:t>
      </w:r>
      <w:r w:rsidRPr="002346EB">
        <w:rPr>
          <w:rFonts w:ascii="Arial" w:hAnsi="Arial" w:cs="Arial"/>
          <w:color w:val="010000"/>
          <w:sz w:val="20"/>
        </w:rPr>
        <w:t xml:space="preserve"> the above contents. </w:t>
      </w:r>
    </w:p>
    <w:p w14:paraId="0000001B" w14:textId="0F4613A1" w:rsidR="006536A1" w:rsidRPr="002346EB" w:rsidRDefault="00A25400" w:rsidP="00A75D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46EB">
        <w:rPr>
          <w:rFonts w:ascii="Arial" w:hAnsi="Arial" w:cs="Arial"/>
          <w:color w:val="010000"/>
          <w:sz w:val="20"/>
        </w:rPr>
        <w:lastRenderedPageBreak/>
        <w:t>Article 3: This Resolution takes effect from the date of its signing. The Board of Directors, the Board of Management, affiliated departments/divisions</w:t>
      </w:r>
      <w:r w:rsidR="00A75DCF">
        <w:rPr>
          <w:rFonts w:ascii="Arial" w:hAnsi="Arial" w:cs="Arial"/>
          <w:color w:val="010000"/>
          <w:sz w:val="20"/>
        </w:rPr>
        <w:t>,</w:t>
      </w:r>
      <w:r w:rsidRPr="002346EB">
        <w:rPr>
          <w:rFonts w:ascii="Arial" w:hAnsi="Arial" w:cs="Arial"/>
          <w:color w:val="010000"/>
          <w:sz w:val="20"/>
        </w:rPr>
        <w:t xml:space="preserve"> and individuals are responsible for the implementation of this Resolution.</w:t>
      </w:r>
    </w:p>
    <w:sectPr w:rsidR="006536A1" w:rsidRPr="002346EB" w:rsidSect="004E422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C1014"/>
    <w:multiLevelType w:val="multilevel"/>
    <w:tmpl w:val="F014F02E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A1"/>
    <w:rsid w:val="001E6413"/>
    <w:rsid w:val="002346EB"/>
    <w:rsid w:val="00401DEB"/>
    <w:rsid w:val="004E4221"/>
    <w:rsid w:val="0059597F"/>
    <w:rsid w:val="006536A1"/>
    <w:rsid w:val="006905E9"/>
    <w:rsid w:val="006A0156"/>
    <w:rsid w:val="00A25400"/>
    <w:rsid w:val="00A75DCF"/>
    <w:rsid w:val="00A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EA85F"/>
  <w15:docId w15:val="{97F8C116-6613-4BC9-86EF-076CDD45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34156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1">
    <w:name w:val="Heading #1"/>
    <w:basedOn w:val="Normal"/>
    <w:link w:val="Heading10"/>
    <w:pPr>
      <w:ind w:left="34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1">
    <w:name w:val="Heading #2"/>
    <w:basedOn w:val="Normal"/>
    <w:link w:val="Heading20"/>
    <w:pPr>
      <w:spacing w:line="36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D34156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FC6D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DD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GE5beY17EE0AaQcPxiQt+qjqJA==">CgMxLjA4AHIhMTB1TVNBYUVqUnpJbnE4eUVlLWY5UG4tUFVoLUEzQ053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1809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2024-06-19T03:29:00Z</dcterms:created>
  <dcterms:modified xsi:type="dcterms:W3CDTF">2024-06-20T08:09:00Z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d3e17eb0acfd51d5817b569492337c1df90b89069773474083b3ced3e0551241</vt:lpwstr>
  </property>
</Properties>
</file>