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83602" w:rsidRPr="001A0B5A" w:rsidRDefault="00FB66A4" w:rsidP="00C257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A0B5A">
        <w:rPr>
          <w:rFonts w:ascii="Arial" w:hAnsi="Arial" w:cs="Arial"/>
          <w:b/>
          <w:color w:val="010000"/>
          <w:sz w:val="20"/>
        </w:rPr>
        <w:t>TNB: Board Resolution</w:t>
      </w:r>
    </w:p>
    <w:p w14:paraId="00000002" w14:textId="1DEB9EE1" w:rsidR="00C83602" w:rsidRPr="001A0B5A" w:rsidRDefault="00FB66A4" w:rsidP="00C257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 xml:space="preserve">On June 18, 2024, Nha Be Steel JSC announced Resolution No. 64/NQ-HDQT on approving borrowing capital from Joint Stock Commercial Bank For Foreign Trade </w:t>
      </w:r>
      <w:r w:rsidR="00050294" w:rsidRPr="001A0B5A">
        <w:rPr>
          <w:rFonts w:ascii="Arial" w:hAnsi="Arial" w:cs="Arial"/>
          <w:color w:val="010000"/>
          <w:sz w:val="20"/>
        </w:rPr>
        <w:t xml:space="preserve">of </w:t>
      </w:r>
      <w:r w:rsidRPr="001A0B5A">
        <w:rPr>
          <w:rFonts w:ascii="Arial" w:hAnsi="Arial" w:cs="Arial"/>
          <w:color w:val="010000"/>
          <w:sz w:val="20"/>
        </w:rPr>
        <w:t>Vietnam - Ho Chi Minh Branch as follows:</w:t>
      </w:r>
    </w:p>
    <w:p w14:paraId="00000003" w14:textId="77777777" w:rsidR="00C83602" w:rsidRPr="001A0B5A" w:rsidRDefault="00FB66A4" w:rsidP="00C257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>‎‎Article 1.</w:t>
      </w:r>
    </w:p>
    <w:p w14:paraId="00000004" w14:textId="3E0176D0" w:rsidR="00C83602" w:rsidRPr="001A0B5A" w:rsidRDefault="00FB66A4" w:rsidP="00C257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>Approve borrowing capital from Joint Stock Commercial Bank For Foreign Trade Of Vietnam - Ho Chi Minh Branch (</w:t>
      </w:r>
      <w:r w:rsidR="00050294" w:rsidRPr="001A0B5A">
        <w:rPr>
          <w:rFonts w:ascii="Arial" w:hAnsi="Arial" w:cs="Arial"/>
          <w:color w:val="010000"/>
          <w:sz w:val="20"/>
        </w:rPr>
        <w:t>hereinafter</w:t>
      </w:r>
      <w:r w:rsidRPr="001A0B5A">
        <w:rPr>
          <w:rFonts w:ascii="Arial" w:hAnsi="Arial" w:cs="Arial"/>
          <w:color w:val="010000"/>
          <w:sz w:val="20"/>
        </w:rPr>
        <w:t xml:space="preserve"> “The Bank”) with the following basic contents:</w:t>
      </w:r>
    </w:p>
    <w:p w14:paraId="00000005" w14:textId="77777777" w:rsidR="00C83602" w:rsidRPr="001A0B5A" w:rsidRDefault="00FB66A4" w:rsidP="00C2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>Total loan amount converted to VND: VND50,000,000,000, in which:</w:t>
      </w:r>
    </w:p>
    <w:p w14:paraId="00000006" w14:textId="77777777" w:rsidR="00C83602" w:rsidRPr="001A0B5A" w:rsidRDefault="00FB66A4" w:rsidP="00C2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>Short-term loan limit: VND50,000,000,000</w:t>
      </w:r>
    </w:p>
    <w:p w14:paraId="00000007" w14:textId="77777777" w:rsidR="00C83602" w:rsidRPr="001A0B5A" w:rsidRDefault="00FB66A4" w:rsidP="00C2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>Short-term guarantee limit: VND50,000,000,000</w:t>
      </w:r>
    </w:p>
    <w:p w14:paraId="00000008" w14:textId="77777777" w:rsidR="00C83602" w:rsidRPr="001A0B5A" w:rsidRDefault="00FB66A4" w:rsidP="00C2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>Line of credit of the Company: VND1,000,000,000</w:t>
      </w:r>
    </w:p>
    <w:p w14:paraId="00000009" w14:textId="56363EFD" w:rsidR="00C83602" w:rsidRPr="001A0B5A" w:rsidRDefault="00050294" w:rsidP="00C2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>The purpose</w:t>
      </w:r>
      <w:r w:rsidR="00FB66A4" w:rsidRPr="001A0B5A">
        <w:rPr>
          <w:rFonts w:ascii="Arial" w:hAnsi="Arial" w:cs="Arial"/>
          <w:color w:val="010000"/>
          <w:sz w:val="20"/>
        </w:rPr>
        <w:t xml:space="preserve"> of the loan is: To fund reasonable</w:t>
      </w:r>
      <w:r w:rsidRPr="001A0B5A">
        <w:rPr>
          <w:rFonts w:ascii="Arial" w:hAnsi="Arial" w:cs="Arial"/>
          <w:color w:val="010000"/>
          <w:sz w:val="20"/>
        </w:rPr>
        <w:t>,</w:t>
      </w:r>
      <w:r w:rsidR="00FB66A4" w:rsidRPr="001A0B5A">
        <w:rPr>
          <w:rFonts w:ascii="Arial" w:hAnsi="Arial" w:cs="Arial"/>
          <w:color w:val="010000"/>
          <w:sz w:val="20"/>
        </w:rPr>
        <w:t xml:space="preserve"> appropriate</w:t>
      </w:r>
      <w:r w:rsidRPr="001A0B5A">
        <w:rPr>
          <w:rFonts w:ascii="Arial" w:hAnsi="Arial" w:cs="Arial"/>
          <w:color w:val="010000"/>
          <w:sz w:val="20"/>
        </w:rPr>
        <w:t>, and legitimate</w:t>
      </w:r>
      <w:r w:rsidR="00FB66A4" w:rsidRPr="001A0B5A">
        <w:rPr>
          <w:rFonts w:ascii="Arial" w:hAnsi="Arial" w:cs="Arial"/>
          <w:color w:val="010000"/>
          <w:sz w:val="20"/>
        </w:rPr>
        <w:t xml:space="preserve"> demands for short-term credit that serve the Company’s production and business activities while excluding short-term demands serving investment in fixed assets. </w:t>
      </w:r>
    </w:p>
    <w:p w14:paraId="0000000A" w14:textId="35CD354A" w:rsidR="00C83602" w:rsidRPr="001A0B5A" w:rsidRDefault="00FB66A4" w:rsidP="00C2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A0B5A">
        <w:rPr>
          <w:rFonts w:ascii="Arial" w:hAnsi="Arial" w:cs="Arial"/>
          <w:color w:val="010000"/>
          <w:sz w:val="20"/>
        </w:rPr>
        <w:t xml:space="preserve">Time to maintain the line of credit: 12 months </w:t>
      </w:r>
      <w:r w:rsidR="00D07F59" w:rsidRPr="001A0B5A">
        <w:rPr>
          <w:rFonts w:ascii="Arial" w:hAnsi="Arial" w:cs="Arial"/>
          <w:color w:val="010000"/>
          <w:sz w:val="20"/>
        </w:rPr>
        <w:t>from</w:t>
      </w:r>
      <w:r w:rsidRPr="001A0B5A">
        <w:rPr>
          <w:rFonts w:ascii="Arial" w:hAnsi="Arial" w:cs="Arial"/>
          <w:color w:val="010000"/>
          <w:sz w:val="20"/>
        </w:rPr>
        <w:t xml:space="preserve"> the day</w:t>
      </w:r>
      <w:r w:rsidR="00D07F59" w:rsidRPr="001A0B5A">
        <w:rPr>
          <w:rFonts w:ascii="Arial" w:hAnsi="Arial" w:cs="Arial"/>
          <w:color w:val="010000"/>
          <w:sz w:val="20"/>
        </w:rPr>
        <w:t xml:space="preserve"> when</w:t>
      </w:r>
      <w:r w:rsidRPr="001A0B5A">
        <w:rPr>
          <w:rFonts w:ascii="Arial" w:hAnsi="Arial" w:cs="Arial"/>
          <w:color w:val="010000"/>
          <w:sz w:val="20"/>
        </w:rPr>
        <w:t xml:space="preserve"> </w:t>
      </w:r>
      <w:r w:rsidR="00D07F59" w:rsidRPr="001A0B5A">
        <w:rPr>
          <w:rFonts w:ascii="Arial" w:hAnsi="Arial" w:cs="Arial"/>
          <w:color w:val="010000"/>
          <w:sz w:val="20"/>
        </w:rPr>
        <w:t xml:space="preserve">the </w:t>
      </w:r>
      <w:r w:rsidRPr="001A0B5A">
        <w:rPr>
          <w:rFonts w:ascii="Arial" w:hAnsi="Arial" w:cs="Arial"/>
          <w:color w:val="010000"/>
          <w:sz w:val="20"/>
        </w:rPr>
        <w:t xml:space="preserve">credit contract takes effect and a maximal addition of 3 months if The Bank approves to </w:t>
      </w:r>
      <w:r w:rsidR="00D07F59" w:rsidRPr="001A0B5A">
        <w:rPr>
          <w:rFonts w:ascii="Arial" w:hAnsi="Arial" w:cs="Arial"/>
          <w:color w:val="010000"/>
          <w:sz w:val="20"/>
        </w:rPr>
        <w:t>extension</w:t>
      </w:r>
      <w:r w:rsidRPr="001A0B5A">
        <w:rPr>
          <w:rFonts w:ascii="Arial" w:hAnsi="Arial" w:cs="Arial"/>
          <w:color w:val="010000"/>
          <w:sz w:val="20"/>
        </w:rPr>
        <w:t xml:space="preserve">. </w:t>
      </w:r>
    </w:p>
    <w:p w14:paraId="0000000B" w14:textId="77777777" w:rsidR="00C83602" w:rsidRPr="001A0B5A" w:rsidRDefault="00FB66A4" w:rsidP="00C2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 xml:space="preserve">Guarantee method: No collateral </w:t>
      </w:r>
    </w:p>
    <w:p w14:paraId="0000000C" w14:textId="01F127E9" w:rsidR="00C83602" w:rsidRPr="001A0B5A" w:rsidRDefault="00FB66A4" w:rsidP="00C257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 xml:space="preserve">‎‎Article 2. Assign Mr. Nguyen Minh Tinh - the legal representative of Nha Be Steel JSC to organize the implementation of the contents approved by the Board of Directors in Article 1 of this Resolution and carry out procedures to sign agreements, contracts, and related documents with </w:t>
      </w:r>
      <w:r w:rsidR="001A0B5A" w:rsidRPr="001A0B5A">
        <w:rPr>
          <w:rFonts w:ascii="Arial" w:hAnsi="Arial" w:cs="Arial"/>
          <w:color w:val="010000"/>
          <w:sz w:val="20"/>
        </w:rPr>
        <w:t>t</w:t>
      </w:r>
      <w:r w:rsidRPr="001A0B5A">
        <w:rPr>
          <w:rFonts w:ascii="Arial" w:hAnsi="Arial" w:cs="Arial"/>
          <w:color w:val="010000"/>
          <w:sz w:val="20"/>
        </w:rPr>
        <w:t xml:space="preserve">he Bank in compliance with the provisions of the law. </w:t>
      </w:r>
    </w:p>
    <w:p w14:paraId="0000000D" w14:textId="77777777" w:rsidR="00C83602" w:rsidRPr="001A0B5A" w:rsidRDefault="00FB66A4" w:rsidP="00C257F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A0B5A">
        <w:rPr>
          <w:rFonts w:ascii="Arial" w:hAnsi="Arial" w:cs="Arial"/>
          <w:color w:val="010000"/>
          <w:sz w:val="20"/>
        </w:rPr>
        <w:t xml:space="preserve">‎‎Article 3. This Resolution takes effect from June 18, 2024. </w:t>
      </w:r>
    </w:p>
    <w:sectPr w:rsidR="00C83602" w:rsidRPr="001A0B5A" w:rsidSect="00C257F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011DC"/>
    <w:multiLevelType w:val="multilevel"/>
    <w:tmpl w:val="A8F08D1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41567F2"/>
    <w:multiLevelType w:val="multilevel"/>
    <w:tmpl w:val="EFDA1E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02"/>
    <w:rsid w:val="00050294"/>
    <w:rsid w:val="001A0B5A"/>
    <w:rsid w:val="001A5BC9"/>
    <w:rsid w:val="00323F61"/>
    <w:rsid w:val="00A96FE2"/>
    <w:rsid w:val="00C257F9"/>
    <w:rsid w:val="00C83602"/>
    <w:rsid w:val="00D07F59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ACED0"/>
  <w15:docId w15:val="{9D39134B-4BFA-4783-A369-66073B0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/>
      <w:strike w:val="0"/>
      <w:sz w:val="14"/>
      <w:szCs w:val="1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199" w:lineRule="auto"/>
      <w:ind w:left="5980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199" w:lineRule="auto"/>
      <w:jc w:val="right"/>
    </w:pPr>
    <w:rPr>
      <w:rFonts w:ascii="Arial" w:eastAsia="Arial" w:hAnsi="Arial" w:cs="Arial"/>
      <w:b/>
      <w:bCs/>
      <w:smallCaps/>
      <w:sz w:val="14"/>
      <w:szCs w:val="14"/>
    </w:rPr>
  </w:style>
  <w:style w:type="paragraph" w:customStyle="1" w:styleId="Bodytext50">
    <w:name w:val="Body text (5)"/>
    <w:basedOn w:val="Normal"/>
    <w:link w:val="Bodytext5"/>
    <w:pPr>
      <w:ind w:left="6000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pPr>
      <w:spacing w:line="307" w:lineRule="auto"/>
      <w:ind w:firstLine="6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az9tApZIdLTZ8iIda+od99kHog==">CgMxLjAyCGguZ2pkZ3hzOAByITFDQ1RvdTBfYkY3UnhHUWd2RllHWnB4WXlOLTlYa29pYw==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2024-06-20T09:45:00Z</dcterms:created>
  <dcterms:modified xsi:type="dcterms:W3CDTF">2024-06-20T09:45:00Z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6efda5224d7416c54100a1efed5ca40fc4be824a2121f3d6d5ea57c82e5cef79</vt:lpwstr>
  </property>
</Properties>
</file>