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920B1" w:rsidRPr="0057290F" w:rsidRDefault="00F562EC" w:rsidP="00F5085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57290F">
        <w:rPr>
          <w:rFonts w:ascii="Arial" w:hAnsi="Arial" w:cs="Arial"/>
          <w:b/>
          <w:color w:val="010000"/>
          <w:sz w:val="20"/>
        </w:rPr>
        <w:t>BIO: Board Resolution</w:t>
      </w:r>
    </w:p>
    <w:p w14:paraId="00000002" w14:textId="78064A8D" w:rsidR="008920B1" w:rsidRPr="0057290F" w:rsidRDefault="00F562EC" w:rsidP="00F5085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290F">
        <w:rPr>
          <w:rFonts w:ascii="Arial" w:hAnsi="Arial" w:cs="Arial"/>
          <w:color w:val="010000"/>
          <w:sz w:val="20"/>
        </w:rPr>
        <w:t xml:space="preserve">On June 18, 2024, Nha Trang Vaccines And Biological Products Joint Stock Company announced Resolution </w:t>
      </w:r>
      <w:r w:rsidR="00965E1C" w:rsidRPr="0057290F">
        <w:rPr>
          <w:rFonts w:ascii="Arial" w:hAnsi="Arial" w:cs="Arial"/>
          <w:color w:val="010000"/>
          <w:sz w:val="20"/>
        </w:rPr>
        <w:t xml:space="preserve">No. </w:t>
      </w:r>
      <w:r w:rsidRPr="0057290F">
        <w:rPr>
          <w:rFonts w:ascii="Arial" w:hAnsi="Arial" w:cs="Arial"/>
          <w:color w:val="010000"/>
          <w:sz w:val="20"/>
        </w:rPr>
        <w:t xml:space="preserve">73/NQ-HDQT on the record date to exercise the right to pay dividends in cash for the </w:t>
      </w:r>
      <w:r w:rsidR="00FC0E14" w:rsidRPr="0057290F">
        <w:rPr>
          <w:rFonts w:ascii="Arial" w:hAnsi="Arial" w:cs="Arial"/>
          <w:color w:val="010000"/>
          <w:sz w:val="20"/>
        </w:rPr>
        <w:t xml:space="preserve">fiscal </w:t>
      </w:r>
      <w:r w:rsidRPr="0057290F">
        <w:rPr>
          <w:rFonts w:ascii="Arial" w:hAnsi="Arial" w:cs="Arial"/>
          <w:color w:val="010000"/>
          <w:sz w:val="20"/>
        </w:rPr>
        <w:t>year 2023 as follows:</w:t>
      </w:r>
    </w:p>
    <w:p w14:paraId="00000003" w14:textId="6D3F9751" w:rsidR="008920B1" w:rsidRPr="0057290F" w:rsidRDefault="00F562EC" w:rsidP="00F5085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290F">
        <w:rPr>
          <w:rFonts w:ascii="Arial" w:hAnsi="Arial" w:cs="Arial"/>
          <w:color w:val="010000"/>
          <w:sz w:val="20"/>
        </w:rPr>
        <w:t xml:space="preserve">‎‎Article 1. Approve the record date to exercise the right to pay dividends in cash for the </w:t>
      </w:r>
      <w:r w:rsidR="00FC0E14" w:rsidRPr="0057290F">
        <w:rPr>
          <w:rFonts w:ascii="Arial" w:hAnsi="Arial" w:cs="Arial"/>
          <w:color w:val="010000"/>
          <w:sz w:val="20"/>
        </w:rPr>
        <w:t xml:space="preserve">fiscal </w:t>
      </w:r>
      <w:r w:rsidRPr="0057290F">
        <w:rPr>
          <w:rFonts w:ascii="Arial" w:hAnsi="Arial" w:cs="Arial"/>
          <w:color w:val="010000"/>
          <w:sz w:val="20"/>
        </w:rPr>
        <w:t>year 2023 as follows:</w:t>
      </w:r>
    </w:p>
    <w:p w14:paraId="00000004" w14:textId="5A0364E5" w:rsidR="008920B1" w:rsidRPr="0057290F" w:rsidRDefault="00F562EC" w:rsidP="00F508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290F">
        <w:rPr>
          <w:rFonts w:ascii="Arial" w:hAnsi="Arial" w:cs="Arial"/>
          <w:color w:val="010000"/>
          <w:sz w:val="20"/>
        </w:rPr>
        <w:t xml:space="preserve">Dividend payment rate: 6.5% of charter capital, equivalent to </w:t>
      </w:r>
      <w:r w:rsidR="00FC0E14" w:rsidRPr="0057290F">
        <w:rPr>
          <w:rFonts w:ascii="Arial" w:hAnsi="Arial" w:cs="Arial"/>
          <w:color w:val="010000"/>
          <w:sz w:val="20"/>
        </w:rPr>
        <w:t xml:space="preserve">VND650 for </w:t>
      </w:r>
      <w:r w:rsidRPr="0057290F">
        <w:rPr>
          <w:rFonts w:ascii="Arial" w:hAnsi="Arial" w:cs="Arial"/>
          <w:color w:val="010000"/>
          <w:sz w:val="20"/>
        </w:rPr>
        <w:t xml:space="preserve">01 share </w:t>
      </w:r>
      <w:r w:rsidR="00FC0E14" w:rsidRPr="0057290F">
        <w:rPr>
          <w:rFonts w:ascii="Arial" w:hAnsi="Arial" w:cs="Arial"/>
          <w:color w:val="010000"/>
          <w:sz w:val="20"/>
        </w:rPr>
        <w:t>owned</w:t>
      </w:r>
      <w:r w:rsidRPr="0057290F">
        <w:rPr>
          <w:rFonts w:ascii="Arial" w:hAnsi="Arial" w:cs="Arial"/>
          <w:color w:val="010000"/>
          <w:sz w:val="20"/>
        </w:rPr>
        <w:t>.</w:t>
      </w:r>
    </w:p>
    <w:p w14:paraId="00000005" w14:textId="77777777" w:rsidR="008920B1" w:rsidRPr="0057290F" w:rsidRDefault="00F562EC" w:rsidP="00F508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290F">
        <w:rPr>
          <w:rFonts w:ascii="Arial" w:hAnsi="Arial" w:cs="Arial"/>
          <w:color w:val="010000"/>
          <w:sz w:val="20"/>
        </w:rPr>
        <w:t>The record date: July 18, 2024</w:t>
      </w:r>
    </w:p>
    <w:p w14:paraId="00000006" w14:textId="77777777" w:rsidR="008920B1" w:rsidRPr="0057290F" w:rsidRDefault="00F562EC" w:rsidP="00F508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290F">
        <w:rPr>
          <w:rFonts w:ascii="Arial" w:hAnsi="Arial" w:cs="Arial"/>
          <w:color w:val="010000"/>
          <w:sz w:val="20"/>
        </w:rPr>
        <w:t>Dividends payment date: August 26, 2024</w:t>
      </w:r>
    </w:p>
    <w:p w14:paraId="00000007" w14:textId="77777777" w:rsidR="008920B1" w:rsidRPr="0057290F" w:rsidRDefault="00F562EC" w:rsidP="00F508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290F">
        <w:rPr>
          <w:rFonts w:ascii="Arial" w:hAnsi="Arial" w:cs="Arial"/>
          <w:color w:val="010000"/>
          <w:sz w:val="20"/>
        </w:rPr>
        <w:t>Payment form: In cash or by bank transfer;</w:t>
      </w:r>
    </w:p>
    <w:p w14:paraId="00000008" w14:textId="3CB547E5" w:rsidR="008920B1" w:rsidRPr="0057290F" w:rsidRDefault="00F562EC" w:rsidP="00F508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290F">
        <w:rPr>
          <w:rFonts w:ascii="Arial" w:hAnsi="Arial" w:cs="Arial"/>
          <w:color w:val="010000"/>
          <w:sz w:val="20"/>
        </w:rPr>
        <w:t xml:space="preserve">Payment method and </w:t>
      </w:r>
      <w:r w:rsidR="00FC0E14" w:rsidRPr="0057290F">
        <w:rPr>
          <w:rFonts w:ascii="Arial" w:hAnsi="Arial" w:cs="Arial"/>
          <w:color w:val="010000"/>
          <w:sz w:val="20"/>
        </w:rPr>
        <w:t>implementation</w:t>
      </w:r>
      <w:r w:rsidRPr="0057290F">
        <w:rPr>
          <w:rFonts w:ascii="Arial" w:hAnsi="Arial" w:cs="Arial"/>
          <w:color w:val="010000"/>
          <w:sz w:val="20"/>
        </w:rPr>
        <w:t xml:space="preserve"> location</w:t>
      </w:r>
      <w:r w:rsidR="00FC0E14" w:rsidRPr="0057290F">
        <w:rPr>
          <w:rFonts w:ascii="Arial" w:hAnsi="Arial" w:cs="Arial"/>
          <w:color w:val="010000"/>
          <w:sz w:val="20"/>
        </w:rPr>
        <w:t>:</w:t>
      </w:r>
    </w:p>
    <w:p w14:paraId="00000009" w14:textId="77777777" w:rsidR="008920B1" w:rsidRPr="0057290F" w:rsidRDefault="00F562EC" w:rsidP="00F508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290F">
        <w:rPr>
          <w:rFonts w:ascii="Arial" w:hAnsi="Arial" w:cs="Arial"/>
          <w:color w:val="010000"/>
          <w:sz w:val="20"/>
        </w:rPr>
        <w:t>For deposited securities: Owners implement the procedures to receive dividends at the Depository Members where depository accounts are opened.</w:t>
      </w:r>
    </w:p>
    <w:p w14:paraId="0000000A" w14:textId="530E4B35" w:rsidR="008920B1" w:rsidRPr="0057290F" w:rsidRDefault="00F562EC" w:rsidP="00F508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290F">
        <w:rPr>
          <w:rFonts w:ascii="Arial" w:hAnsi="Arial" w:cs="Arial"/>
          <w:color w:val="010000"/>
          <w:sz w:val="20"/>
        </w:rPr>
        <w:t>For undeposited securities:</w:t>
      </w:r>
      <w:r w:rsidR="00965E1C" w:rsidRPr="0057290F">
        <w:rPr>
          <w:rFonts w:ascii="Arial" w:hAnsi="Arial" w:cs="Arial"/>
          <w:color w:val="010000"/>
          <w:sz w:val="20"/>
        </w:rPr>
        <w:t xml:space="preserve"> </w:t>
      </w:r>
      <w:r w:rsidRPr="0057290F">
        <w:rPr>
          <w:rFonts w:ascii="Arial" w:hAnsi="Arial" w:cs="Arial"/>
          <w:color w:val="010000"/>
          <w:sz w:val="20"/>
        </w:rPr>
        <w:t>Owners can receive dividends in cash directly at the Company or request a transfer. In case of transfer, the expenses incurred for the transfer will be paid by shareholders.</w:t>
      </w:r>
    </w:p>
    <w:p w14:paraId="0000000B" w14:textId="22D8DC6E" w:rsidR="008920B1" w:rsidRPr="0057290F" w:rsidRDefault="00F562EC" w:rsidP="00F5085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290F">
        <w:rPr>
          <w:rFonts w:ascii="Arial" w:hAnsi="Arial" w:cs="Arial"/>
          <w:color w:val="010000"/>
          <w:sz w:val="20"/>
        </w:rPr>
        <w:t xml:space="preserve">‎‎Article 2. Assign the Company's General Manager to sign relevant documents and direct the implementation of dividend payments for the </w:t>
      </w:r>
      <w:r w:rsidR="00FC0E14" w:rsidRPr="0057290F">
        <w:rPr>
          <w:rFonts w:ascii="Arial" w:hAnsi="Arial" w:cs="Arial"/>
          <w:color w:val="010000"/>
          <w:sz w:val="20"/>
        </w:rPr>
        <w:t xml:space="preserve">fiscal </w:t>
      </w:r>
      <w:r w:rsidRPr="0057290F">
        <w:rPr>
          <w:rFonts w:ascii="Arial" w:hAnsi="Arial" w:cs="Arial"/>
          <w:color w:val="010000"/>
          <w:sz w:val="20"/>
        </w:rPr>
        <w:t>year 2023</w:t>
      </w:r>
      <w:r w:rsidR="00965E1C" w:rsidRPr="0057290F">
        <w:rPr>
          <w:rFonts w:ascii="Arial" w:hAnsi="Arial" w:cs="Arial"/>
          <w:color w:val="010000"/>
          <w:sz w:val="20"/>
        </w:rPr>
        <w:t>.</w:t>
      </w:r>
    </w:p>
    <w:p w14:paraId="0000000C" w14:textId="748D3F53" w:rsidR="008920B1" w:rsidRPr="0057290F" w:rsidRDefault="00F562EC" w:rsidP="00F5085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7290F">
        <w:rPr>
          <w:rFonts w:ascii="Arial" w:hAnsi="Arial" w:cs="Arial"/>
          <w:color w:val="010000"/>
          <w:sz w:val="20"/>
        </w:rPr>
        <w:t>‎‎Article 3. Members of the Board of Directors, the Board of Management of the Company</w:t>
      </w:r>
      <w:r w:rsidR="00FC0E14" w:rsidRPr="0057290F">
        <w:rPr>
          <w:rFonts w:ascii="Arial" w:hAnsi="Arial" w:cs="Arial"/>
          <w:color w:val="010000"/>
          <w:sz w:val="20"/>
        </w:rPr>
        <w:t>,</w:t>
      </w:r>
      <w:r w:rsidRPr="0057290F">
        <w:rPr>
          <w:rFonts w:ascii="Arial" w:hAnsi="Arial" w:cs="Arial"/>
          <w:color w:val="010000"/>
          <w:sz w:val="20"/>
        </w:rPr>
        <w:t xml:space="preserve"> and related individuals are responsible for implementing this Resolution.</w:t>
      </w:r>
    </w:p>
    <w:sectPr w:rsidR="008920B1" w:rsidRPr="0057290F" w:rsidSect="00F925D9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111E1"/>
    <w:multiLevelType w:val="multilevel"/>
    <w:tmpl w:val="4906D8A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C136C93"/>
    <w:multiLevelType w:val="multilevel"/>
    <w:tmpl w:val="04EC131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B1"/>
    <w:rsid w:val="0057290F"/>
    <w:rsid w:val="006B4C12"/>
    <w:rsid w:val="00724484"/>
    <w:rsid w:val="008920B1"/>
    <w:rsid w:val="00965E1C"/>
    <w:rsid w:val="00F5085E"/>
    <w:rsid w:val="00F562EC"/>
    <w:rsid w:val="00F925D9"/>
    <w:rsid w:val="00FC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46FBD5"/>
  <w15:docId w15:val="{40CC3C8B-EAFB-4B8C-9D2A-66401A15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F86982"/>
      <w:sz w:val="16"/>
      <w:szCs w:val="16"/>
      <w:u w:val="singl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2" w:lineRule="auto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jc w:val="right"/>
    </w:pPr>
    <w:rPr>
      <w:rFonts w:ascii="Arial" w:eastAsia="Arial" w:hAnsi="Arial" w:cs="Arial"/>
      <w:color w:val="F86982"/>
      <w:sz w:val="16"/>
      <w:szCs w:val="16"/>
      <w:u w:val="single"/>
    </w:rPr>
  </w:style>
  <w:style w:type="character" w:styleId="Hyperlink">
    <w:name w:val="Hyperlink"/>
    <w:basedOn w:val="DefaultParagraphFont"/>
    <w:uiPriority w:val="99"/>
    <w:unhideWhenUsed/>
    <w:rsid w:val="009A0BB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0BBA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SIuwiqt98Tgt75VJXY8o270oHw==">CgMxLjA4AHIhMVRYa19fcW1nSl9KTTl3Z1dNdGY0QlYtc2UtblBPY21r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Tram Le Thi Thanh</dc:creator>
  <cp:lastModifiedBy>Tram Le Thi Thanh</cp:lastModifiedBy>
  <cp:revision>2</cp:revision>
  <dcterms:created xsi:type="dcterms:W3CDTF">2024-06-21T08:04:00Z</dcterms:created>
  <dcterms:modified xsi:type="dcterms:W3CDTF">2024-06-21T08:04:00Z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9e598e8170153562b1578e8856b6359cd3dd35064bfb59209600aba29a343906</vt:lpwstr>
  </property>
</Properties>
</file>