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3B5897" w:rsidR="0047146B" w:rsidRPr="00154A19" w:rsidRDefault="00963A12" w:rsidP="00461F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54A19">
        <w:rPr>
          <w:rFonts w:ascii="Arial" w:hAnsi="Arial" w:cs="Arial"/>
          <w:b/>
          <w:color w:val="010000"/>
          <w:sz w:val="20"/>
        </w:rPr>
        <w:t>BSR: Approve transac</w:t>
      </w:r>
      <w:r w:rsidR="00FB2ED2" w:rsidRPr="00154A19">
        <w:rPr>
          <w:rFonts w:ascii="Arial" w:hAnsi="Arial" w:cs="Arial"/>
          <w:b/>
          <w:color w:val="010000"/>
          <w:sz w:val="20"/>
        </w:rPr>
        <w:t>tions with an affiliated person</w:t>
      </w:r>
    </w:p>
    <w:p w14:paraId="00000002" w14:textId="65D825C3" w:rsidR="0047146B" w:rsidRPr="00154A19" w:rsidRDefault="00963A12" w:rsidP="00461F8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r w:rsidRPr="00154A19">
        <w:rPr>
          <w:rFonts w:ascii="Arial" w:hAnsi="Arial" w:cs="Arial"/>
          <w:color w:val="010000"/>
          <w:sz w:val="20"/>
        </w:rPr>
        <w:t xml:space="preserve">On June 19, 2024, Binh Son Refining and Petrochemical Joint Stock Company announced Official Dispatch </w:t>
      </w:r>
      <w:r w:rsidR="007818E5" w:rsidRPr="00154A19">
        <w:rPr>
          <w:rFonts w:ascii="Arial" w:hAnsi="Arial" w:cs="Arial"/>
          <w:color w:val="010000"/>
          <w:sz w:val="20"/>
        </w:rPr>
        <w:t xml:space="preserve">No. </w:t>
      </w:r>
      <w:r w:rsidRPr="00154A19">
        <w:rPr>
          <w:rFonts w:ascii="Arial" w:hAnsi="Arial" w:cs="Arial"/>
          <w:color w:val="010000"/>
          <w:sz w:val="20"/>
        </w:rPr>
        <w:t>3239/BSR-VPHDQT on disclosing information on the transactions with an affiliated person as follows:</w:t>
      </w:r>
    </w:p>
    <w:p w14:paraId="00000003" w14:textId="47F8F7EC" w:rsidR="0047146B" w:rsidRPr="00154A19" w:rsidRDefault="00963A12" w:rsidP="00461F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4A19">
        <w:rPr>
          <w:rFonts w:ascii="Arial" w:hAnsi="Arial" w:cs="Arial"/>
          <w:color w:val="010000"/>
          <w:sz w:val="20"/>
        </w:rPr>
        <w:t xml:space="preserve">On June 18, 2024, the Board of Directors of Binh Son Refining and Petrochemical Joint Stock Company approved the transactions with an affiliated person - PetroVietnam Oil Corporation, specifically: </w:t>
      </w:r>
      <w:r w:rsidR="00FB2ED2" w:rsidRPr="00154A19">
        <w:rPr>
          <w:rFonts w:ascii="Arial" w:hAnsi="Arial" w:cs="Arial"/>
          <w:color w:val="010000"/>
          <w:sz w:val="20"/>
        </w:rPr>
        <w:t>Approved</w:t>
      </w:r>
      <w:r w:rsidRPr="00154A19">
        <w:rPr>
          <w:rFonts w:ascii="Arial" w:hAnsi="Arial" w:cs="Arial"/>
          <w:color w:val="010000"/>
          <w:sz w:val="20"/>
        </w:rPr>
        <w:t xml:space="preserve"> the </w:t>
      </w:r>
      <w:r w:rsidR="00FB2ED2" w:rsidRPr="00154A19">
        <w:rPr>
          <w:rFonts w:ascii="Arial" w:hAnsi="Arial" w:cs="Arial"/>
          <w:color w:val="010000"/>
          <w:sz w:val="20"/>
        </w:rPr>
        <w:t>negotiated</w:t>
      </w:r>
      <w:r w:rsidRPr="00154A19">
        <w:rPr>
          <w:rFonts w:ascii="Arial" w:hAnsi="Arial" w:cs="Arial"/>
          <w:color w:val="010000"/>
          <w:sz w:val="20"/>
        </w:rPr>
        <w:t xml:space="preserve"> results and </w:t>
      </w:r>
      <w:r w:rsidR="00FB2ED2" w:rsidRPr="00154A19">
        <w:rPr>
          <w:rFonts w:ascii="Arial" w:hAnsi="Arial" w:cs="Arial"/>
          <w:color w:val="010000"/>
          <w:sz w:val="20"/>
        </w:rPr>
        <w:t>approved</w:t>
      </w:r>
      <w:r w:rsidRPr="00154A19">
        <w:rPr>
          <w:rFonts w:ascii="Arial" w:hAnsi="Arial" w:cs="Arial"/>
          <w:color w:val="010000"/>
          <w:sz w:val="20"/>
        </w:rPr>
        <w:t xml:space="preserve"> the draft of the </w:t>
      </w:r>
      <w:r w:rsidR="00FB2ED2" w:rsidRPr="00154A19">
        <w:rPr>
          <w:rFonts w:ascii="Arial" w:hAnsi="Arial" w:cs="Arial"/>
          <w:color w:val="010000"/>
          <w:sz w:val="20"/>
        </w:rPr>
        <w:t>principal contract</w:t>
      </w:r>
      <w:r w:rsidRPr="00154A19">
        <w:rPr>
          <w:rFonts w:ascii="Arial" w:hAnsi="Arial" w:cs="Arial"/>
          <w:color w:val="010000"/>
          <w:sz w:val="20"/>
        </w:rPr>
        <w:t xml:space="preserve"> for long-term supply of Dai Hung crude oil to Dung Quat Oil Refinery for the period from July 1, 2024 - June 30, 2027</w:t>
      </w:r>
      <w:r w:rsidR="00461F88">
        <w:rPr>
          <w:rFonts w:ascii="Arial" w:hAnsi="Arial" w:cs="Arial"/>
          <w:color w:val="010000"/>
          <w:sz w:val="20"/>
        </w:rPr>
        <w:t>,</w:t>
      </w:r>
      <w:r w:rsidRPr="00154A19">
        <w:rPr>
          <w:rFonts w:ascii="Arial" w:hAnsi="Arial" w:cs="Arial"/>
          <w:color w:val="010000"/>
          <w:sz w:val="20"/>
        </w:rPr>
        <w:t xml:space="preserve"> with PetroVietnam Oil Corporation. </w:t>
      </w:r>
      <w:r w:rsidR="00FB2ED2" w:rsidRPr="00154A19">
        <w:rPr>
          <w:rFonts w:ascii="Arial" w:hAnsi="Arial" w:cs="Arial"/>
          <w:color w:val="010000"/>
          <w:sz w:val="20"/>
        </w:rPr>
        <w:t>The main</w:t>
      </w:r>
      <w:r w:rsidRPr="00154A19">
        <w:rPr>
          <w:rFonts w:ascii="Arial" w:hAnsi="Arial" w:cs="Arial"/>
          <w:color w:val="010000"/>
          <w:sz w:val="20"/>
        </w:rPr>
        <w:t xml:space="preserve"> contents of the transaction are as follows:</w:t>
      </w:r>
    </w:p>
    <w:p w14:paraId="00000004" w14:textId="77777777" w:rsidR="0047146B" w:rsidRPr="00154A19" w:rsidRDefault="00963A12" w:rsidP="00461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54A19">
        <w:rPr>
          <w:rFonts w:ascii="Arial" w:hAnsi="Arial" w:cs="Arial"/>
          <w:color w:val="010000"/>
          <w:sz w:val="20"/>
        </w:rPr>
        <w:t>Type of crude oil: Dai Hung</w:t>
      </w:r>
    </w:p>
    <w:p w14:paraId="00000005" w14:textId="77777777" w:rsidR="0047146B" w:rsidRPr="00154A19" w:rsidRDefault="00963A12" w:rsidP="00461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54A19">
        <w:rPr>
          <w:rFonts w:ascii="Arial" w:hAnsi="Arial" w:cs="Arial"/>
          <w:color w:val="010000"/>
          <w:sz w:val="20"/>
        </w:rPr>
        <w:t>Quantity: Was discussed, approved, and signed in the Oil Sales Contract no later than 3 months before the selling period (except for the last 6 months of 2024).</w:t>
      </w:r>
    </w:p>
    <w:p w14:paraId="00000006" w14:textId="77777777" w:rsidR="0047146B" w:rsidRPr="00154A19" w:rsidRDefault="00963A12" w:rsidP="00461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54A19">
        <w:rPr>
          <w:rFonts w:ascii="Arial" w:hAnsi="Arial" w:cs="Arial"/>
          <w:color w:val="010000"/>
          <w:sz w:val="20"/>
        </w:rPr>
        <w:t>Time: 03 years, from July 1, 2024 - June 30, 2027;</w:t>
      </w:r>
    </w:p>
    <w:p w14:paraId="00000007" w14:textId="77777777" w:rsidR="0047146B" w:rsidRPr="00154A19" w:rsidRDefault="00963A12" w:rsidP="00461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54A19">
        <w:rPr>
          <w:rFonts w:ascii="Arial" w:hAnsi="Arial" w:cs="Arial"/>
          <w:color w:val="010000"/>
          <w:sz w:val="20"/>
        </w:rPr>
        <w:t>Transaction value: The value of the transactions determined at the time of signing the Oil Sales Contract, expected to be less than 35% of the total value of the enterprise's assets recorded in the most recent Financial Statements.</w:t>
      </w:r>
    </w:p>
    <w:sectPr w:rsidR="0047146B" w:rsidRPr="00154A19" w:rsidSect="00783A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CB3"/>
    <w:multiLevelType w:val="multilevel"/>
    <w:tmpl w:val="C5DC0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B"/>
    <w:rsid w:val="00154A19"/>
    <w:rsid w:val="00461F88"/>
    <w:rsid w:val="0047146B"/>
    <w:rsid w:val="00584886"/>
    <w:rsid w:val="007818E5"/>
    <w:rsid w:val="00783AD7"/>
    <w:rsid w:val="00963A12"/>
    <w:rsid w:val="00FB2ED2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04AA7"/>
  <w15:docId w15:val="{29F2B8C9-A11E-4A44-A6CB-37A3FC98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4017F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uSMROj/1jIWI+YZ11Oy9ZH/XfQ==">CgMxLjA4AHIhMTVNMDU4WjZfWk1KVkNxcmlaMmRyek94OW5tcER4UXdY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 Thi Thanh</dc:creator>
  <cp:lastModifiedBy>Tram Le Thi Thanh</cp:lastModifiedBy>
  <cp:revision>2</cp:revision>
  <dcterms:created xsi:type="dcterms:W3CDTF">2024-06-21T08:04:00Z</dcterms:created>
  <dcterms:modified xsi:type="dcterms:W3CDTF">2024-06-21T08:04:00Z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1b2b68cdadd7aca540d7e3124e158e32daa8722aef39d6658ca9ed032e0041c8</vt:lpwstr>
  </property>
</Properties>
</file>