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C7CBD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B442F2">
        <w:rPr>
          <w:rFonts w:ascii="Arial" w:hAnsi="Arial" w:cs="Arial"/>
          <w:b/>
          <w:color w:val="010000"/>
          <w:sz w:val="20"/>
        </w:rPr>
        <w:t>SBS: Annual General Mandate 2024</w:t>
      </w:r>
    </w:p>
    <w:p w14:paraId="095A3DF9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On June 14, 2024, SBS Securities Joint Stock Company announced General Mandate No. 01/2024/NQ-DHDCD as follows:</w:t>
      </w:r>
    </w:p>
    <w:p w14:paraId="66082EBB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Article 1. Approved the Report on the operations in 2023 and the Orientation for 2024 of the Board of Directors.</w:t>
      </w:r>
    </w:p>
    <w:p w14:paraId="62F59B64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Article 2</w:t>
      </w:r>
      <w:r w:rsidR="00F55EB5" w:rsidRPr="00B442F2">
        <w:rPr>
          <w:rFonts w:ascii="Arial" w:hAnsi="Arial" w:cs="Arial"/>
          <w:color w:val="010000"/>
          <w:sz w:val="20"/>
        </w:rPr>
        <w:t>.</w:t>
      </w:r>
      <w:r w:rsidRPr="00B442F2">
        <w:rPr>
          <w:rFonts w:ascii="Arial" w:hAnsi="Arial" w:cs="Arial"/>
          <w:color w:val="010000"/>
          <w:sz w:val="20"/>
        </w:rPr>
        <w:t xml:space="preserve"> Approved the Report on the </w:t>
      </w:r>
      <w:r w:rsidR="00F55EB5" w:rsidRPr="00B442F2">
        <w:rPr>
          <w:rFonts w:ascii="Arial" w:hAnsi="Arial" w:cs="Arial"/>
          <w:color w:val="010000"/>
          <w:sz w:val="20"/>
        </w:rPr>
        <w:t>Operations</w:t>
      </w:r>
      <w:r w:rsidRPr="00B442F2">
        <w:rPr>
          <w:rFonts w:ascii="Arial" w:hAnsi="Arial" w:cs="Arial"/>
          <w:color w:val="010000"/>
          <w:sz w:val="20"/>
        </w:rPr>
        <w:t xml:space="preserve"> in 2023 and the Orientation for 2024 of the Executive Board.</w:t>
      </w:r>
    </w:p>
    <w:p w14:paraId="035734E8" w14:textId="77777777" w:rsidR="00C773F0" w:rsidRPr="00B442F2" w:rsidRDefault="00221CFA" w:rsidP="00464E0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Production and business results in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0"/>
        <w:gridCol w:w="5657"/>
        <w:gridCol w:w="2620"/>
      </w:tblGrid>
      <w:tr w:rsidR="00C773F0" w:rsidRPr="00B442F2" w14:paraId="56F55805" w14:textId="77777777" w:rsidTr="00464E08">
        <w:tc>
          <w:tcPr>
            <w:tcW w:w="354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55922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957AD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2023 (million VND)</w:t>
            </w:r>
          </w:p>
        </w:tc>
      </w:tr>
      <w:tr w:rsidR="00C773F0" w:rsidRPr="00B442F2" w14:paraId="0FEA58CA" w14:textId="77777777" w:rsidTr="00464E08">
        <w:tc>
          <w:tcPr>
            <w:tcW w:w="410" w:type="pct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E9F4B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137" w:type="pct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1D42B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Revenue from operations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539E1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146,164</w:t>
            </w:r>
          </w:p>
        </w:tc>
      </w:tr>
      <w:tr w:rsidR="00C773F0" w:rsidRPr="00B442F2" w14:paraId="2829E832" w14:textId="77777777" w:rsidTr="00464E08">
        <w:tc>
          <w:tcPr>
            <w:tcW w:w="410" w:type="pct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CEE03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137" w:type="pct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3BE83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Operating expenses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05DC3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64,270</w:t>
            </w:r>
          </w:p>
        </w:tc>
      </w:tr>
      <w:tr w:rsidR="00C773F0" w:rsidRPr="00B442F2" w14:paraId="31902861" w14:textId="77777777" w:rsidTr="00464E08">
        <w:tc>
          <w:tcPr>
            <w:tcW w:w="410" w:type="pct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D7E48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137" w:type="pct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2923C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0C7DD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8,606</w:t>
            </w:r>
          </w:p>
        </w:tc>
      </w:tr>
      <w:tr w:rsidR="00C773F0" w:rsidRPr="00B442F2" w14:paraId="4C54EA58" w14:textId="77777777" w:rsidTr="00464E08">
        <w:tc>
          <w:tcPr>
            <w:tcW w:w="410" w:type="pct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9D979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137" w:type="pct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8AE55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Expenses for financial activities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4AF45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29,564</w:t>
            </w:r>
          </w:p>
        </w:tc>
      </w:tr>
      <w:tr w:rsidR="00C773F0" w:rsidRPr="00B442F2" w14:paraId="05AFEB25" w14:textId="77777777" w:rsidTr="00464E08">
        <w:tc>
          <w:tcPr>
            <w:tcW w:w="410" w:type="pct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F0A9B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137" w:type="pct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6D7F2" w14:textId="02CFE15E" w:rsidR="00C773F0" w:rsidRPr="00B442F2" w:rsidRDefault="00B442F2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General and a</w:t>
            </w:r>
            <w:r w:rsidR="00221CFA" w:rsidRPr="00B442F2">
              <w:rPr>
                <w:rFonts w:ascii="Arial" w:hAnsi="Arial" w:cs="Arial"/>
                <w:color w:val="010000"/>
                <w:sz w:val="20"/>
              </w:rPr>
              <w:t>dministrative expense</w:t>
            </w:r>
            <w:r w:rsidRPr="00B442F2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7074E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60,562</w:t>
            </w:r>
          </w:p>
        </w:tc>
      </w:tr>
      <w:tr w:rsidR="00C773F0" w:rsidRPr="00B442F2" w14:paraId="2397BAFD" w14:textId="77777777" w:rsidTr="00464E08">
        <w:tc>
          <w:tcPr>
            <w:tcW w:w="410" w:type="pct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C9992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137" w:type="pct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C650A" w14:textId="3639B860" w:rsidR="00C773F0" w:rsidRPr="00B442F2" w:rsidRDefault="00B442F2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Operational r</w:t>
            </w:r>
            <w:r w:rsidR="00221CFA" w:rsidRPr="00B442F2">
              <w:rPr>
                <w:rFonts w:ascii="Arial" w:hAnsi="Arial" w:cs="Arial"/>
                <w:color w:val="010000"/>
                <w:sz w:val="20"/>
              </w:rPr>
              <w:t>esults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D19E8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374</w:t>
            </w:r>
          </w:p>
        </w:tc>
      </w:tr>
      <w:tr w:rsidR="00C773F0" w:rsidRPr="00B442F2" w14:paraId="4B9759C0" w14:textId="77777777" w:rsidTr="00464E08">
        <w:tc>
          <w:tcPr>
            <w:tcW w:w="410" w:type="pct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D505C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3137" w:type="pct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081BC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DD87E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164</w:t>
            </w:r>
          </w:p>
        </w:tc>
      </w:tr>
      <w:tr w:rsidR="00C773F0" w:rsidRPr="00B442F2" w14:paraId="5475D3B1" w14:textId="77777777" w:rsidTr="00464E08">
        <w:tc>
          <w:tcPr>
            <w:tcW w:w="410" w:type="pct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AFDE2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3137" w:type="pct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A867E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65CDF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538</w:t>
            </w:r>
          </w:p>
        </w:tc>
      </w:tr>
      <w:tr w:rsidR="00C773F0" w:rsidRPr="00B442F2" w14:paraId="70F89941" w14:textId="77777777" w:rsidTr="00464E08">
        <w:tc>
          <w:tcPr>
            <w:tcW w:w="410" w:type="pct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710BB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3137" w:type="pct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9B133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FAE24" w14:textId="77777777" w:rsidR="00C773F0" w:rsidRPr="00B442F2" w:rsidRDefault="00221CFA" w:rsidP="0046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42F2">
              <w:rPr>
                <w:rFonts w:ascii="Arial" w:hAnsi="Arial" w:cs="Arial"/>
                <w:color w:val="010000"/>
                <w:sz w:val="20"/>
              </w:rPr>
              <w:t>538</w:t>
            </w:r>
          </w:p>
        </w:tc>
      </w:tr>
    </w:tbl>
    <w:p w14:paraId="0C1C4E53" w14:textId="77777777" w:rsidR="00C773F0" w:rsidRPr="00B442F2" w:rsidRDefault="00F55EB5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Production and business plan for 2024</w:t>
      </w:r>
    </w:p>
    <w:p w14:paraId="34F5756F" w14:textId="77777777" w:rsidR="00C773F0" w:rsidRPr="00B442F2" w:rsidRDefault="00221CFA" w:rsidP="00464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 xml:space="preserve">Net revenue: </w:t>
      </w:r>
      <w:r w:rsidR="00F55EB5" w:rsidRPr="00B442F2">
        <w:rPr>
          <w:rFonts w:ascii="Arial" w:hAnsi="Arial" w:cs="Arial"/>
          <w:color w:val="010000"/>
          <w:sz w:val="20"/>
        </w:rPr>
        <w:t xml:space="preserve">around </w:t>
      </w:r>
      <w:r w:rsidRPr="00B442F2">
        <w:rPr>
          <w:rFonts w:ascii="Arial" w:hAnsi="Arial" w:cs="Arial"/>
          <w:color w:val="010000"/>
          <w:sz w:val="20"/>
        </w:rPr>
        <w:t xml:space="preserve">VND120 - 140 billion </w:t>
      </w:r>
    </w:p>
    <w:p w14:paraId="47A6EE67" w14:textId="77777777" w:rsidR="00C773F0" w:rsidRPr="00B442F2" w:rsidRDefault="00221CFA" w:rsidP="00464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0"/>
          <w:tab w:val="left" w:pos="919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 xml:space="preserve">Operating and managing expenses: </w:t>
      </w:r>
      <w:r w:rsidR="00F55EB5" w:rsidRPr="00B442F2">
        <w:rPr>
          <w:rFonts w:ascii="Arial" w:hAnsi="Arial" w:cs="Arial"/>
          <w:color w:val="010000"/>
          <w:sz w:val="20"/>
        </w:rPr>
        <w:t xml:space="preserve">around </w:t>
      </w:r>
      <w:r w:rsidRPr="00B442F2">
        <w:rPr>
          <w:rFonts w:ascii="Arial" w:hAnsi="Arial" w:cs="Arial"/>
          <w:color w:val="010000"/>
          <w:sz w:val="20"/>
        </w:rPr>
        <w:t xml:space="preserve">VND112 - 130 billion </w:t>
      </w:r>
    </w:p>
    <w:p w14:paraId="6A14BF68" w14:textId="77777777" w:rsidR="00C773F0" w:rsidRPr="00B442F2" w:rsidRDefault="00221CFA" w:rsidP="00464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0"/>
          <w:tab w:val="left" w:pos="429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 xml:space="preserve">Profit from business activities: </w:t>
      </w:r>
      <w:r w:rsidR="00F55EB5" w:rsidRPr="00B442F2">
        <w:rPr>
          <w:rFonts w:ascii="Arial" w:hAnsi="Arial" w:cs="Arial"/>
          <w:color w:val="010000"/>
          <w:sz w:val="20"/>
        </w:rPr>
        <w:t xml:space="preserve">around </w:t>
      </w:r>
      <w:r w:rsidRPr="00B442F2">
        <w:rPr>
          <w:rFonts w:ascii="Arial" w:hAnsi="Arial" w:cs="Arial"/>
          <w:color w:val="010000"/>
          <w:sz w:val="20"/>
        </w:rPr>
        <w:t>VND8 -10 billion</w:t>
      </w:r>
    </w:p>
    <w:p w14:paraId="38FFD864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B442F2">
        <w:rPr>
          <w:rFonts w:ascii="Arial" w:hAnsi="Arial" w:cs="Arial"/>
          <w:color w:val="010000"/>
          <w:sz w:val="20"/>
        </w:rPr>
        <w:t>Article 3</w:t>
      </w:r>
      <w:r w:rsidR="00F55EB5" w:rsidRPr="00B442F2">
        <w:rPr>
          <w:rFonts w:ascii="Arial" w:hAnsi="Arial" w:cs="Arial"/>
          <w:color w:val="010000"/>
          <w:sz w:val="20"/>
        </w:rPr>
        <w:t>.</w:t>
      </w:r>
      <w:r w:rsidRPr="00B442F2">
        <w:rPr>
          <w:rFonts w:ascii="Arial" w:hAnsi="Arial" w:cs="Arial"/>
          <w:color w:val="010000"/>
          <w:sz w:val="20"/>
        </w:rPr>
        <w:t xml:space="preserve"> Approve the Report on the task performance, execution of authority, and assessment of the situation in 2023 of the Supervisory Board.</w:t>
      </w:r>
      <w:r w:rsidR="00421A37" w:rsidRPr="00B442F2">
        <w:rPr>
          <w:rFonts w:ascii="Arial" w:hAnsi="Arial" w:cs="Arial"/>
          <w:color w:val="010000"/>
          <w:sz w:val="20"/>
        </w:rPr>
        <w:t xml:space="preserve"> </w:t>
      </w:r>
    </w:p>
    <w:p w14:paraId="4A1D457A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Article 4</w:t>
      </w:r>
      <w:r w:rsidR="00F55EB5" w:rsidRPr="00B442F2">
        <w:rPr>
          <w:rFonts w:ascii="Arial" w:hAnsi="Arial" w:cs="Arial"/>
          <w:color w:val="010000"/>
          <w:sz w:val="20"/>
        </w:rPr>
        <w:t>.</w:t>
      </w:r>
      <w:r w:rsidRPr="00B442F2">
        <w:rPr>
          <w:rFonts w:ascii="Arial" w:hAnsi="Arial" w:cs="Arial"/>
          <w:color w:val="010000"/>
          <w:sz w:val="20"/>
        </w:rPr>
        <w:t xml:space="preserve"> Approve the Proposal on approving the Financial Statements 2023</w:t>
      </w:r>
      <w:r w:rsidR="00F55EB5" w:rsidRPr="00B442F2">
        <w:rPr>
          <w:rFonts w:ascii="Arial" w:hAnsi="Arial" w:cs="Arial"/>
          <w:color w:val="010000"/>
          <w:sz w:val="20"/>
        </w:rPr>
        <w:t xml:space="preserve"> </w:t>
      </w:r>
      <w:r w:rsidRPr="00B442F2">
        <w:rPr>
          <w:rFonts w:ascii="Arial" w:hAnsi="Arial" w:cs="Arial"/>
          <w:color w:val="010000"/>
          <w:sz w:val="20"/>
        </w:rPr>
        <w:t xml:space="preserve">and the business plan for 2024 </w:t>
      </w:r>
    </w:p>
    <w:p w14:paraId="5FFF284B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Article 5. Approve the Proposal on the personnel of the Board of Directors</w:t>
      </w:r>
    </w:p>
    <w:p w14:paraId="5AB9B051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5.1 Approve dismissing Ms. Le Thi Mai Loan from the position of member of the Board of Directors.</w:t>
      </w:r>
    </w:p>
    <w:p w14:paraId="20AE02EC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5.2 Approve the election of new members of the Board of Directors according to the content of the Proposal: Ms. Nguyen Thi Hoai Thuong</w:t>
      </w:r>
    </w:p>
    <w:p w14:paraId="4EB2D600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 xml:space="preserve">Article 6: Approve the Proposal on the Audit Company </w:t>
      </w:r>
      <w:r w:rsidR="00F55EB5" w:rsidRPr="00B442F2">
        <w:rPr>
          <w:rFonts w:ascii="Arial" w:hAnsi="Arial" w:cs="Arial"/>
          <w:color w:val="010000"/>
          <w:sz w:val="20"/>
        </w:rPr>
        <w:t>for</w:t>
      </w:r>
      <w:r w:rsidRPr="00B442F2">
        <w:rPr>
          <w:rFonts w:ascii="Arial" w:hAnsi="Arial" w:cs="Arial"/>
          <w:color w:val="010000"/>
          <w:sz w:val="20"/>
        </w:rPr>
        <w:t xml:space="preserve"> the Financial Statements and the Report on the rate of financial security of the Company in the fiscal year 2024; the list of the audit companies is </w:t>
      </w:r>
      <w:r w:rsidRPr="00B442F2">
        <w:rPr>
          <w:rFonts w:ascii="Arial" w:hAnsi="Arial" w:cs="Arial"/>
          <w:color w:val="010000"/>
          <w:sz w:val="20"/>
        </w:rPr>
        <w:lastRenderedPageBreak/>
        <w:t>as follows;</w:t>
      </w:r>
    </w:p>
    <w:p w14:paraId="3DC895AB" w14:textId="77777777" w:rsidR="00C773F0" w:rsidRPr="00B442F2" w:rsidRDefault="00221CFA" w:rsidP="00464E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Ernst &amp; Young Vietnam Limited</w:t>
      </w:r>
    </w:p>
    <w:p w14:paraId="53228887" w14:textId="77777777" w:rsidR="00C773F0" w:rsidRPr="00B442F2" w:rsidRDefault="00221CFA" w:rsidP="00464E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PwC (Vietnam) Limited</w:t>
      </w:r>
      <w:r w:rsidRPr="00B442F2">
        <w:rPr>
          <w:rFonts w:ascii="Arial" w:hAnsi="Arial" w:cs="Arial"/>
          <w:color w:val="010000"/>
          <w:sz w:val="20"/>
        </w:rPr>
        <w:tab/>
      </w:r>
    </w:p>
    <w:p w14:paraId="6EDC80DA" w14:textId="77777777" w:rsidR="00C773F0" w:rsidRPr="00B442F2" w:rsidRDefault="00221CFA" w:rsidP="00464E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UHY Auditing &amp; Consulting Company Limited</w:t>
      </w:r>
      <w:r w:rsidRPr="00B442F2">
        <w:rPr>
          <w:rFonts w:ascii="Arial" w:hAnsi="Arial" w:cs="Arial"/>
          <w:color w:val="010000"/>
          <w:sz w:val="20"/>
        </w:rPr>
        <w:tab/>
      </w:r>
    </w:p>
    <w:p w14:paraId="1C4814EC" w14:textId="77777777" w:rsidR="00C773F0" w:rsidRPr="00B442F2" w:rsidRDefault="00F55EB5" w:rsidP="00464E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Moore Aisc Auditing and Informatics Services Company Limited</w:t>
      </w:r>
      <w:r w:rsidRPr="00B442F2">
        <w:rPr>
          <w:rFonts w:ascii="Arial" w:hAnsi="Arial" w:cs="Arial"/>
          <w:color w:val="010000"/>
          <w:sz w:val="20"/>
        </w:rPr>
        <w:tab/>
      </w:r>
    </w:p>
    <w:p w14:paraId="1457609A" w14:textId="77777777" w:rsidR="00C773F0" w:rsidRPr="00B442F2" w:rsidRDefault="00221CFA" w:rsidP="00464E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International Auditing and Valuation Company Limited</w:t>
      </w:r>
    </w:p>
    <w:p w14:paraId="7721B6A1" w14:textId="77777777" w:rsidR="00C773F0" w:rsidRPr="00B442F2" w:rsidRDefault="00221CFA" w:rsidP="00464E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Other audit companies that satisfy all the requirements and are annually licensed by the Ministry of Finance and/or the State Securities Commission to audit public interest units.</w:t>
      </w:r>
    </w:p>
    <w:p w14:paraId="636831A7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>Article 7: Terms of enforcement</w:t>
      </w:r>
    </w:p>
    <w:p w14:paraId="2F45B48D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 xml:space="preserve">This General Mandate has been approved by the </w:t>
      </w:r>
      <w:r w:rsidR="00F55EB5" w:rsidRPr="00B442F2">
        <w:rPr>
          <w:rFonts w:ascii="Arial" w:hAnsi="Arial" w:cs="Arial"/>
          <w:color w:val="010000"/>
          <w:sz w:val="20"/>
        </w:rPr>
        <w:t>General Meeting of Shareholders.</w:t>
      </w:r>
    </w:p>
    <w:p w14:paraId="202C59BE" w14:textId="77777777" w:rsidR="00C773F0" w:rsidRPr="00B442F2" w:rsidRDefault="00221CFA" w:rsidP="00464E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42F2">
        <w:rPr>
          <w:rFonts w:ascii="Arial" w:hAnsi="Arial" w:cs="Arial"/>
          <w:color w:val="010000"/>
          <w:sz w:val="20"/>
        </w:rPr>
        <w:t xml:space="preserve">This </w:t>
      </w:r>
      <w:r w:rsidR="00F55EB5" w:rsidRPr="00B442F2">
        <w:rPr>
          <w:rFonts w:ascii="Arial" w:hAnsi="Arial" w:cs="Arial"/>
          <w:color w:val="010000"/>
          <w:sz w:val="20"/>
        </w:rPr>
        <w:t xml:space="preserve">General Mandate </w:t>
      </w:r>
      <w:r w:rsidRPr="00B442F2">
        <w:rPr>
          <w:rFonts w:ascii="Arial" w:hAnsi="Arial" w:cs="Arial"/>
          <w:color w:val="010000"/>
          <w:sz w:val="20"/>
        </w:rPr>
        <w:t>takes effect from the date of its signing</w:t>
      </w:r>
      <w:r w:rsidR="00F55EB5" w:rsidRPr="00B442F2">
        <w:rPr>
          <w:rFonts w:ascii="Arial" w:hAnsi="Arial" w:cs="Arial"/>
          <w:color w:val="010000"/>
          <w:sz w:val="20"/>
        </w:rPr>
        <w:t>.</w:t>
      </w:r>
      <w:r w:rsidRPr="00B442F2">
        <w:rPr>
          <w:rFonts w:ascii="Arial" w:hAnsi="Arial" w:cs="Arial"/>
          <w:color w:val="010000"/>
          <w:sz w:val="20"/>
        </w:rPr>
        <w:t xml:space="preserve"> Members of </w:t>
      </w:r>
      <w:r w:rsidR="00F55EB5" w:rsidRPr="00B442F2">
        <w:rPr>
          <w:rFonts w:ascii="Arial" w:hAnsi="Arial" w:cs="Arial"/>
          <w:color w:val="010000"/>
          <w:sz w:val="20"/>
        </w:rPr>
        <w:t xml:space="preserve">the </w:t>
      </w:r>
      <w:r w:rsidRPr="00B442F2">
        <w:rPr>
          <w:rFonts w:ascii="Arial" w:hAnsi="Arial" w:cs="Arial"/>
          <w:color w:val="010000"/>
          <w:sz w:val="20"/>
        </w:rPr>
        <w:t>Board of Directors, the Supervisory Board, and the Executive Board are responsible for implementing this General Mandate.</w:t>
      </w:r>
    </w:p>
    <w:sectPr w:rsidR="00C773F0" w:rsidRPr="00B442F2" w:rsidSect="00464E0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67A"/>
    <w:multiLevelType w:val="multilevel"/>
    <w:tmpl w:val="987C46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2A9005E"/>
    <w:multiLevelType w:val="multilevel"/>
    <w:tmpl w:val="9F96DC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F0"/>
    <w:rsid w:val="00221CFA"/>
    <w:rsid w:val="00421A37"/>
    <w:rsid w:val="00464E08"/>
    <w:rsid w:val="00A11E23"/>
    <w:rsid w:val="00B442F2"/>
    <w:rsid w:val="00C773F0"/>
    <w:rsid w:val="00EB4B7E"/>
    <w:rsid w:val="00F5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2A234"/>
  <w15:docId w15:val="{42363630-8F2C-4260-A475-2685357C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50">
    <w:name w:val="Heading #5_"/>
    <w:basedOn w:val="DefaultParagraphFont"/>
    <w:link w:val="Heading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color w:val="CD475E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D475E"/>
      <w:sz w:val="14"/>
      <w:szCs w:val="1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CD475E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51">
    <w:name w:val="Heading #5"/>
    <w:basedOn w:val="Normal"/>
    <w:link w:val="Heading50"/>
    <w:pPr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86" w:lineRule="auto"/>
    </w:pPr>
    <w:rPr>
      <w:rFonts w:ascii="Tahoma" w:eastAsia="Tahoma" w:hAnsi="Tahoma" w:cs="Tahoma"/>
      <w:b/>
      <w:bCs/>
      <w:color w:val="CD475E"/>
      <w:sz w:val="17"/>
      <w:szCs w:val="17"/>
    </w:rPr>
  </w:style>
  <w:style w:type="paragraph" w:customStyle="1" w:styleId="Heading11">
    <w:name w:val="Heading #1"/>
    <w:basedOn w:val="Normal"/>
    <w:link w:val="Heading10"/>
    <w:pPr>
      <w:ind w:left="1140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Heading31">
    <w:name w:val="Heading #3"/>
    <w:basedOn w:val="Normal"/>
    <w:link w:val="Heading30"/>
    <w:pPr>
      <w:spacing w:line="180" w:lineRule="auto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41">
    <w:name w:val="Heading #4"/>
    <w:basedOn w:val="Normal"/>
    <w:link w:val="Heading40"/>
    <w:pPr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CD475E"/>
      <w:sz w:val="14"/>
      <w:szCs w:val="14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CD475E"/>
    </w:rPr>
  </w:style>
  <w:style w:type="paragraph" w:customStyle="1" w:styleId="Other0">
    <w:name w:val="Other"/>
    <w:basedOn w:val="Normal"/>
    <w:link w:val="Other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180" w:lineRule="auto"/>
      <w:jc w:val="right"/>
      <w:outlineLvl w:val="1"/>
    </w:pPr>
    <w:rPr>
      <w:rFonts w:ascii="Arial" w:eastAsia="Arial" w:hAnsi="Arial" w:cs="Arial"/>
      <w:i/>
      <w:iC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RPE/AoyNYNk2WocW3C0xDfg1rw==">CgMxLjAyCGguZ2pkZ3hzOAByITF5aU9JOHBZVE5ORmFiekZwXzFlM1RjYXpFUnhaU1o4MA==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2024-06-21T03:25:00Z</dcterms:created>
  <dcterms:modified xsi:type="dcterms:W3CDTF">2024-06-21T03:25:00Z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092a39ff10681f1126e2a280cfc1ef26bd89b1b0f811db1788ec9008fe545bc7</vt:lpwstr>
  </property>
</Properties>
</file>