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F4EFC" w:rsidRPr="00064D44" w:rsidRDefault="00E02055" w:rsidP="008F03A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64D44">
        <w:rPr>
          <w:rFonts w:ascii="Arial" w:hAnsi="Arial" w:cs="Arial"/>
          <w:b/>
          <w:color w:val="010000"/>
          <w:sz w:val="20"/>
        </w:rPr>
        <w:t>BCA: Board Resolution</w:t>
      </w:r>
    </w:p>
    <w:p w14:paraId="00000002" w14:textId="7A1D5029" w:rsidR="00FF4EFC" w:rsidRPr="00064D44" w:rsidRDefault="00E02055" w:rsidP="008F03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4D44">
        <w:rPr>
          <w:rFonts w:ascii="Arial" w:hAnsi="Arial" w:cs="Arial"/>
          <w:color w:val="010000"/>
          <w:sz w:val="20"/>
        </w:rPr>
        <w:t xml:space="preserve">On December 23, 2024, B.C.H Joint Stock Company announced Resolution </w:t>
      </w:r>
      <w:r w:rsidR="00852831" w:rsidRPr="00064D44">
        <w:rPr>
          <w:rFonts w:ascii="Arial" w:hAnsi="Arial" w:cs="Arial"/>
          <w:color w:val="010000"/>
          <w:sz w:val="20"/>
        </w:rPr>
        <w:t xml:space="preserve">No. </w:t>
      </w:r>
      <w:r w:rsidRPr="00064D44">
        <w:rPr>
          <w:rFonts w:ascii="Arial" w:hAnsi="Arial" w:cs="Arial"/>
          <w:color w:val="010000"/>
          <w:sz w:val="20"/>
        </w:rPr>
        <w:t>06/NQ-HDQT on investing in the purchase of contributed capital to own subsidiaries as follows:</w:t>
      </w:r>
    </w:p>
    <w:p w14:paraId="00000003" w14:textId="77777777" w:rsidR="00FF4EFC" w:rsidRPr="00064D44" w:rsidRDefault="00E02055" w:rsidP="008F03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064D44">
        <w:rPr>
          <w:rFonts w:ascii="Arial" w:hAnsi="Arial" w:cs="Arial"/>
          <w:color w:val="010000"/>
          <w:sz w:val="20"/>
        </w:rPr>
        <w:t>Article 1: Approve investing in the purchase of contributed capital to own su</w:t>
      </w:r>
      <w:bookmarkStart w:id="1" w:name="_GoBack"/>
      <w:bookmarkEnd w:id="1"/>
      <w:r w:rsidRPr="00064D44">
        <w:rPr>
          <w:rFonts w:ascii="Arial" w:hAnsi="Arial" w:cs="Arial"/>
          <w:color w:val="010000"/>
          <w:sz w:val="20"/>
        </w:rPr>
        <w:t>bsidiaries</w:t>
      </w:r>
    </w:p>
    <w:p w14:paraId="00000004" w14:textId="77777777" w:rsidR="00FF4EFC" w:rsidRPr="00064D44" w:rsidRDefault="00E02055" w:rsidP="008F03A3">
      <w:pPr>
        <w:numPr>
          <w:ilvl w:val="0"/>
          <w:numId w:val="1"/>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064D44">
        <w:rPr>
          <w:rFonts w:ascii="Arial" w:hAnsi="Arial" w:cs="Arial"/>
          <w:color w:val="010000"/>
          <w:sz w:val="20"/>
        </w:rPr>
        <w:t>Approve selecting the acquisition unit and transfer price:</w:t>
      </w:r>
    </w:p>
    <w:p w14:paraId="00000005" w14:textId="5C48FC38" w:rsidR="00FF4EFC" w:rsidRPr="00064D44" w:rsidRDefault="00FA01BA" w:rsidP="008F03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4D44">
        <w:rPr>
          <w:rFonts w:ascii="Arial" w:hAnsi="Arial" w:cs="Arial"/>
          <w:color w:val="010000"/>
          <w:sz w:val="20"/>
        </w:rPr>
        <w:t>According to</w:t>
      </w:r>
      <w:r w:rsidR="00E02055" w:rsidRPr="00064D44">
        <w:rPr>
          <w:rFonts w:ascii="Arial" w:hAnsi="Arial" w:cs="Arial"/>
          <w:color w:val="010000"/>
          <w:sz w:val="20"/>
        </w:rPr>
        <w:t xml:space="preserve"> the policy approved at the Annual General Meeting of Shareholders 2023 and the Extraordinary General Meeting of Shareholders 2023, the Company's Board of Directors met to discuss and approve investing in the purchase of all contributed capital to own 100% of the charter capital of </w:t>
      </w:r>
      <w:proofErr w:type="spellStart"/>
      <w:r w:rsidR="00E02055" w:rsidRPr="00064D44">
        <w:rPr>
          <w:rFonts w:ascii="Arial" w:hAnsi="Arial" w:cs="Arial"/>
          <w:color w:val="010000"/>
          <w:sz w:val="20"/>
        </w:rPr>
        <w:t>Tuyen</w:t>
      </w:r>
      <w:proofErr w:type="spellEnd"/>
      <w:r w:rsidR="00E02055" w:rsidRPr="00064D44">
        <w:rPr>
          <w:rFonts w:ascii="Arial" w:hAnsi="Arial" w:cs="Arial"/>
          <w:color w:val="010000"/>
          <w:sz w:val="20"/>
        </w:rPr>
        <w:t xml:space="preserve"> </w:t>
      </w:r>
      <w:proofErr w:type="spellStart"/>
      <w:r w:rsidR="00E02055" w:rsidRPr="00064D44">
        <w:rPr>
          <w:rFonts w:ascii="Arial" w:hAnsi="Arial" w:cs="Arial"/>
          <w:color w:val="010000"/>
          <w:sz w:val="20"/>
        </w:rPr>
        <w:t>Quang</w:t>
      </w:r>
      <w:proofErr w:type="spellEnd"/>
      <w:r w:rsidR="00E02055" w:rsidRPr="00064D44">
        <w:rPr>
          <w:rFonts w:ascii="Arial" w:hAnsi="Arial" w:cs="Arial"/>
          <w:color w:val="010000"/>
          <w:sz w:val="20"/>
        </w:rPr>
        <w:t xml:space="preserve"> Iron Steel Company Limited (Business code: 5000230718, address: Long </w:t>
      </w:r>
      <w:proofErr w:type="spellStart"/>
      <w:r w:rsidR="00E02055" w:rsidRPr="00064D44">
        <w:rPr>
          <w:rFonts w:ascii="Arial" w:hAnsi="Arial" w:cs="Arial"/>
          <w:color w:val="010000"/>
          <w:sz w:val="20"/>
        </w:rPr>
        <w:t>Binh</w:t>
      </w:r>
      <w:proofErr w:type="spellEnd"/>
      <w:r w:rsidR="00E02055" w:rsidRPr="00064D44">
        <w:rPr>
          <w:rFonts w:ascii="Arial" w:hAnsi="Arial" w:cs="Arial"/>
          <w:color w:val="010000"/>
          <w:sz w:val="20"/>
        </w:rPr>
        <w:t xml:space="preserve"> An Industrial Park, </w:t>
      </w:r>
      <w:proofErr w:type="spellStart"/>
      <w:r w:rsidR="00E02055" w:rsidRPr="00064D44">
        <w:rPr>
          <w:rFonts w:ascii="Arial" w:hAnsi="Arial" w:cs="Arial"/>
          <w:color w:val="010000"/>
          <w:sz w:val="20"/>
        </w:rPr>
        <w:t>Doi</w:t>
      </w:r>
      <w:proofErr w:type="spellEnd"/>
      <w:r w:rsidR="00E02055" w:rsidRPr="00064D44">
        <w:rPr>
          <w:rFonts w:ascii="Arial" w:hAnsi="Arial" w:cs="Arial"/>
          <w:color w:val="010000"/>
          <w:sz w:val="20"/>
        </w:rPr>
        <w:t xml:space="preserve"> Can Ward, </w:t>
      </w:r>
      <w:proofErr w:type="spellStart"/>
      <w:r w:rsidR="00E02055" w:rsidRPr="00064D44">
        <w:rPr>
          <w:rFonts w:ascii="Arial" w:hAnsi="Arial" w:cs="Arial"/>
          <w:color w:val="010000"/>
          <w:sz w:val="20"/>
        </w:rPr>
        <w:t>Tuyen</w:t>
      </w:r>
      <w:proofErr w:type="spellEnd"/>
      <w:r w:rsidR="00E02055" w:rsidRPr="00064D44">
        <w:rPr>
          <w:rFonts w:ascii="Arial" w:hAnsi="Arial" w:cs="Arial"/>
          <w:color w:val="010000"/>
          <w:sz w:val="20"/>
        </w:rPr>
        <w:t xml:space="preserve"> </w:t>
      </w:r>
      <w:proofErr w:type="spellStart"/>
      <w:r w:rsidR="00E02055" w:rsidRPr="00064D44">
        <w:rPr>
          <w:rFonts w:ascii="Arial" w:hAnsi="Arial" w:cs="Arial"/>
          <w:color w:val="010000"/>
          <w:sz w:val="20"/>
        </w:rPr>
        <w:t>Quang</w:t>
      </w:r>
      <w:proofErr w:type="spellEnd"/>
      <w:r w:rsidR="00E02055" w:rsidRPr="00064D44">
        <w:rPr>
          <w:rFonts w:ascii="Arial" w:hAnsi="Arial" w:cs="Arial"/>
          <w:color w:val="010000"/>
          <w:sz w:val="20"/>
        </w:rPr>
        <w:t xml:space="preserve"> City, </w:t>
      </w:r>
      <w:proofErr w:type="spellStart"/>
      <w:r w:rsidR="00E02055" w:rsidRPr="00064D44">
        <w:rPr>
          <w:rFonts w:ascii="Arial" w:hAnsi="Arial" w:cs="Arial"/>
          <w:color w:val="010000"/>
          <w:sz w:val="20"/>
        </w:rPr>
        <w:t>Tuyen</w:t>
      </w:r>
      <w:proofErr w:type="spellEnd"/>
      <w:r w:rsidR="00E02055" w:rsidRPr="00064D44">
        <w:rPr>
          <w:rFonts w:ascii="Arial" w:hAnsi="Arial" w:cs="Arial"/>
          <w:color w:val="010000"/>
          <w:sz w:val="20"/>
        </w:rPr>
        <w:t xml:space="preserve"> </w:t>
      </w:r>
      <w:proofErr w:type="spellStart"/>
      <w:r w:rsidR="00E02055" w:rsidRPr="00064D44">
        <w:rPr>
          <w:rFonts w:ascii="Arial" w:hAnsi="Arial" w:cs="Arial"/>
          <w:color w:val="010000"/>
          <w:sz w:val="20"/>
        </w:rPr>
        <w:t>Quang</w:t>
      </w:r>
      <w:proofErr w:type="spellEnd"/>
      <w:r w:rsidR="00E02055" w:rsidRPr="00064D44">
        <w:rPr>
          <w:rFonts w:ascii="Arial" w:hAnsi="Arial" w:cs="Arial"/>
          <w:color w:val="010000"/>
          <w:sz w:val="20"/>
        </w:rPr>
        <w:t xml:space="preserve"> Province), specifically:</w:t>
      </w:r>
    </w:p>
    <w:p w14:paraId="00000006" w14:textId="77777777" w:rsidR="00FF4EFC" w:rsidRPr="00064D44" w:rsidRDefault="00E02055" w:rsidP="008F03A3">
      <w:pPr>
        <w:numPr>
          <w:ilvl w:val="0"/>
          <w:numId w:val="2"/>
        </w:numPr>
        <w:pBdr>
          <w:top w:val="nil"/>
          <w:left w:val="nil"/>
          <w:bottom w:val="nil"/>
          <w:right w:val="nil"/>
          <w:between w:val="nil"/>
        </w:pBdr>
        <w:tabs>
          <w:tab w:val="left" w:pos="432"/>
          <w:tab w:val="left" w:pos="798"/>
        </w:tabs>
        <w:spacing w:after="120" w:line="360" w:lineRule="auto"/>
        <w:jc w:val="both"/>
        <w:rPr>
          <w:rFonts w:ascii="Arial" w:eastAsia="Arial" w:hAnsi="Arial" w:cs="Arial"/>
          <w:color w:val="010000"/>
          <w:sz w:val="20"/>
          <w:szCs w:val="20"/>
        </w:rPr>
      </w:pPr>
      <w:r w:rsidRPr="00064D44">
        <w:rPr>
          <w:rFonts w:ascii="Arial" w:hAnsi="Arial" w:cs="Arial"/>
          <w:color w:val="010000"/>
          <w:sz w:val="20"/>
        </w:rPr>
        <w:t xml:space="preserve">Charter capital of </w:t>
      </w:r>
      <w:proofErr w:type="spellStart"/>
      <w:r w:rsidRPr="00064D44">
        <w:rPr>
          <w:rFonts w:ascii="Arial" w:hAnsi="Arial" w:cs="Arial"/>
          <w:color w:val="010000"/>
          <w:sz w:val="20"/>
        </w:rPr>
        <w:t>Tuyen</w:t>
      </w:r>
      <w:proofErr w:type="spellEnd"/>
      <w:r w:rsidRPr="00064D44">
        <w:rPr>
          <w:rFonts w:ascii="Arial" w:hAnsi="Arial" w:cs="Arial"/>
          <w:color w:val="010000"/>
          <w:sz w:val="20"/>
        </w:rPr>
        <w:t xml:space="preserve"> </w:t>
      </w:r>
      <w:proofErr w:type="spellStart"/>
      <w:r w:rsidRPr="00064D44">
        <w:rPr>
          <w:rFonts w:ascii="Arial" w:hAnsi="Arial" w:cs="Arial"/>
          <w:color w:val="010000"/>
          <w:sz w:val="20"/>
        </w:rPr>
        <w:t>Quang</w:t>
      </w:r>
      <w:proofErr w:type="spellEnd"/>
      <w:r w:rsidRPr="00064D44">
        <w:rPr>
          <w:rFonts w:ascii="Arial" w:hAnsi="Arial" w:cs="Arial"/>
          <w:color w:val="010000"/>
          <w:sz w:val="20"/>
        </w:rPr>
        <w:t xml:space="preserve"> Iron Steel Company Limited: VND2,167,013,698,000</w:t>
      </w:r>
    </w:p>
    <w:p w14:paraId="00000007" w14:textId="77777777" w:rsidR="00FF4EFC" w:rsidRPr="00064D44" w:rsidRDefault="00E02055" w:rsidP="008F03A3">
      <w:pPr>
        <w:numPr>
          <w:ilvl w:val="0"/>
          <w:numId w:val="2"/>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064D44">
        <w:rPr>
          <w:rFonts w:ascii="Arial" w:hAnsi="Arial" w:cs="Arial"/>
          <w:color w:val="010000"/>
          <w:sz w:val="20"/>
        </w:rPr>
        <w:t>Share transfer value: VND400,000,000,000</w:t>
      </w:r>
    </w:p>
    <w:p w14:paraId="00000008" w14:textId="42C55218" w:rsidR="00FF4EFC" w:rsidRPr="00064D44" w:rsidRDefault="00E02055" w:rsidP="008F03A3">
      <w:pPr>
        <w:numPr>
          <w:ilvl w:val="0"/>
          <w:numId w:val="2"/>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064D44">
        <w:rPr>
          <w:rFonts w:ascii="Arial" w:hAnsi="Arial" w:cs="Arial"/>
          <w:color w:val="010000"/>
          <w:sz w:val="20"/>
        </w:rPr>
        <w:t>Implementation time: December</w:t>
      </w:r>
      <w:r w:rsidR="00FA01BA" w:rsidRPr="00064D44">
        <w:rPr>
          <w:rFonts w:ascii="Arial" w:hAnsi="Arial" w:cs="Arial"/>
          <w:color w:val="010000"/>
          <w:sz w:val="20"/>
        </w:rPr>
        <w:t>,</w:t>
      </w:r>
      <w:r w:rsidRPr="00064D44">
        <w:rPr>
          <w:rFonts w:ascii="Arial" w:hAnsi="Arial" w:cs="Arial"/>
          <w:color w:val="010000"/>
          <w:sz w:val="20"/>
        </w:rPr>
        <w:t xml:space="preserve"> 2023</w:t>
      </w:r>
    </w:p>
    <w:p w14:paraId="00000009" w14:textId="77777777" w:rsidR="00FF4EFC" w:rsidRPr="00064D44" w:rsidRDefault="00E02055" w:rsidP="008F03A3">
      <w:pPr>
        <w:numPr>
          <w:ilvl w:val="0"/>
          <w:numId w:val="1"/>
        </w:numPr>
        <w:pBdr>
          <w:top w:val="nil"/>
          <w:left w:val="nil"/>
          <w:bottom w:val="nil"/>
          <w:right w:val="nil"/>
          <w:between w:val="nil"/>
        </w:pBdr>
        <w:tabs>
          <w:tab w:val="left" w:pos="432"/>
          <w:tab w:val="left" w:pos="894"/>
        </w:tabs>
        <w:spacing w:after="120" w:line="360" w:lineRule="auto"/>
        <w:jc w:val="both"/>
        <w:rPr>
          <w:rFonts w:ascii="Arial" w:eastAsia="Arial" w:hAnsi="Arial" w:cs="Arial"/>
          <w:color w:val="010000"/>
          <w:sz w:val="20"/>
          <w:szCs w:val="20"/>
        </w:rPr>
      </w:pPr>
      <w:r w:rsidRPr="00064D44">
        <w:rPr>
          <w:rFonts w:ascii="Arial" w:hAnsi="Arial" w:cs="Arial"/>
          <w:color w:val="010000"/>
          <w:sz w:val="20"/>
        </w:rPr>
        <w:t>Approve adjusting investment limit and reporting to the General Meeting of Shareholders</w:t>
      </w:r>
    </w:p>
    <w:p w14:paraId="0000000A" w14:textId="26EB3B10" w:rsidR="00FF4EFC" w:rsidRPr="00064D44" w:rsidRDefault="00E02055" w:rsidP="008F03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4D44">
        <w:rPr>
          <w:rFonts w:ascii="Arial" w:hAnsi="Arial" w:cs="Arial"/>
          <w:color w:val="010000"/>
          <w:sz w:val="20"/>
        </w:rPr>
        <w:t xml:space="preserve">After working and negotiating with the partner on the transfer of </w:t>
      </w:r>
      <w:r w:rsidR="00FA01BA" w:rsidRPr="00064D44">
        <w:rPr>
          <w:rFonts w:ascii="Arial" w:hAnsi="Arial" w:cs="Arial"/>
          <w:color w:val="010000"/>
          <w:sz w:val="20"/>
        </w:rPr>
        <w:t xml:space="preserve">the </w:t>
      </w:r>
      <w:r w:rsidRPr="00064D44">
        <w:rPr>
          <w:rFonts w:ascii="Arial" w:hAnsi="Arial" w:cs="Arial"/>
          <w:color w:val="010000"/>
          <w:sz w:val="20"/>
        </w:rPr>
        <w:t xml:space="preserve">company, the partner agreed to </w:t>
      </w:r>
      <w:proofErr w:type="gramStart"/>
      <w:r w:rsidRPr="00064D44">
        <w:rPr>
          <w:rFonts w:ascii="Arial" w:hAnsi="Arial" w:cs="Arial"/>
          <w:color w:val="010000"/>
          <w:sz w:val="20"/>
        </w:rPr>
        <w:t>transfer</w:t>
      </w:r>
      <w:proofErr w:type="gramEnd"/>
      <w:r w:rsidRPr="00064D44">
        <w:rPr>
          <w:rFonts w:ascii="Arial" w:hAnsi="Arial" w:cs="Arial"/>
          <w:color w:val="010000"/>
          <w:sz w:val="20"/>
        </w:rPr>
        <w:t xml:space="preserve"> all contributed capital and assets. The Board of Directors met to discuss and unanimously approved that the adjusted value of additional settlement assets for the partner was VND502</w:t>
      </w:r>
      <w:proofErr w:type="gramStart"/>
      <w:r w:rsidRPr="00064D44">
        <w:rPr>
          <w:rFonts w:ascii="Arial" w:hAnsi="Arial" w:cs="Arial"/>
          <w:color w:val="010000"/>
          <w:sz w:val="20"/>
        </w:rPr>
        <w:t>,197,291,310</w:t>
      </w:r>
      <w:proofErr w:type="gramEnd"/>
      <w:r w:rsidRPr="00064D44">
        <w:rPr>
          <w:rFonts w:ascii="Arial" w:hAnsi="Arial" w:cs="Arial"/>
          <w:color w:val="010000"/>
          <w:sz w:val="20"/>
        </w:rPr>
        <w:t>. The adjusted asset value exceeds 35% of the total asset value on the Company's Financial Statements Q3/2023. However, due to the urgency of the transaction and the need to secure its success, with many benefits for the Company and shareholders, the Board of Directors would like to report the transaction’s conduct, which exceeds the initial investment limit in the nearest General Meeting of Shareholders.</w:t>
      </w:r>
    </w:p>
    <w:p w14:paraId="0000000B" w14:textId="29458E36" w:rsidR="00FF4EFC" w:rsidRPr="00064D44" w:rsidRDefault="00E02055" w:rsidP="008F03A3">
      <w:pPr>
        <w:numPr>
          <w:ilvl w:val="0"/>
          <w:numId w:val="1"/>
        </w:numPr>
        <w:pBdr>
          <w:top w:val="nil"/>
          <w:left w:val="nil"/>
          <w:bottom w:val="nil"/>
          <w:right w:val="nil"/>
          <w:between w:val="nil"/>
        </w:pBdr>
        <w:tabs>
          <w:tab w:val="left" w:pos="432"/>
          <w:tab w:val="left" w:pos="869"/>
        </w:tabs>
        <w:spacing w:after="120" w:line="360" w:lineRule="auto"/>
        <w:jc w:val="both"/>
        <w:rPr>
          <w:rFonts w:ascii="Arial" w:eastAsia="Arial" w:hAnsi="Arial" w:cs="Arial"/>
          <w:color w:val="010000"/>
          <w:sz w:val="20"/>
          <w:szCs w:val="20"/>
        </w:rPr>
      </w:pPr>
      <w:r w:rsidRPr="00064D44">
        <w:rPr>
          <w:rFonts w:ascii="Arial" w:hAnsi="Arial" w:cs="Arial"/>
          <w:color w:val="010000"/>
          <w:sz w:val="20"/>
        </w:rPr>
        <w:t>The General Manager of the Company is assigned to sign contracts and related documents, perform procedures to change the Business Registration Certificate and implement other related tasks.</w:t>
      </w:r>
    </w:p>
    <w:p w14:paraId="0000000C" w14:textId="77777777" w:rsidR="00FF4EFC" w:rsidRPr="00064D44" w:rsidRDefault="00E02055" w:rsidP="008F03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4D44">
        <w:rPr>
          <w:rFonts w:ascii="Arial" w:hAnsi="Arial" w:cs="Arial"/>
          <w:color w:val="010000"/>
          <w:sz w:val="20"/>
        </w:rPr>
        <w:t>Article 2: Terms of enforcement</w:t>
      </w:r>
    </w:p>
    <w:p w14:paraId="0000000D" w14:textId="77777777" w:rsidR="00FF4EFC" w:rsidRPr="00064D44" w:rsidRDefault="00E02055" w:rsidP="008F03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4D44">
        <w:rPr>
          <w:rFonts w:ascii="Arial" w:hAnsi="Arial" w:cs="Arial"/>
          <w:color w:val="010000"/>
          <w:sz w:val="20"/>
        </w:rPr>
        <w:t>Members of the Board of Directors, the Board of Management, and relevant functional departments are responsible for implementing this Resolution.</w:t>
      </w:r>
    </w:p>
    <w:p w14:paraId="0000000E" w14:textId="77777777" w:rsidR="00FF4EFC" w:rsidRPr="00064D44" w:rsidRDefault="00E02055" w:rsidP="008F03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4D44">
        <w:rPr>
          <w:rFonts w:ascii="Arial" w:hAnsi="Arial" w:cs="Arial"/>
          <w:color w:val="010000"/>
          <w:sz w:val="20"/>
        </w:rPr>
        <w:t>This Resolution takes effect from the date of its signing.</w:t>
      </w:r>
    </w:p>
    <w:sectPr w:rsidR="00FF4EFC" w:rsidRPr="00064D44" w:rsidSect="001B500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03FE"/>
    <w:multiLevelType w:val="multilevel"/>
    <w:tmpl w:val="92C4DB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037D44"/>
    <w:multiLevelType w:val="multilevel"/>
    <w:tmpl w:val="C308BCD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FC"/>
    <w:rsid w:val="00064D44"/>
    <w:rsid w:val="001B5004"/>
    <w:rsid w:val="002B7A0A"/>
    <w:rsid w:val="00852831"/>
    <w:rsid w:val="008F03A3"/>
    <w:rsid w:val="0096280C"/>
    <w:rsid w:val="00E02055"/>
    <w:rsid w:val="00FA01BA"/>
    <w:rsid w:val="00F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146B"/>
  <w15:docId w15:val="{0D19F1AF-A3ED-4CEF-B841-C41DB080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Heading11">
    <w:name w:val="Heading #1"/>
    <w:basedOn w:val="Normal"/>
    <w:link w:val="Heading10"/>
    <w:pPr>
      <w:ind w:firstLine="280"/>
      <w:outlineLvl w:val="0"/>
    </w:pPr>
    <w:rPr>
      <w:rFonts w:ascii="Arial" w:eastAsia="Arial" w:hAnsi="Arial" w:cs="Arial"/>
      <w:smallCaps/>
      <w:sz w:val="30"/>
      <w:szCs w:val="30"/>
    </w:rPr>
  </w:style>
  <w:style w:type="paragraph" w:customStyle="1" w:styleId="Bodytext20">
    <w:name w:val="Body text (2)"/>
    <w:basedOn w:val="Normal"/>
    <w:link w:val="Bodytext2"/>
    <w:pPr>
      <w:spacing w:line="281" w:lineRule="auto"/>
      <w:ind w:firstLine="80"/>
    </w:pPr>
    <w:rPr>
      <w:rFonts w:ascii="Arial" w:eastAsia="Arial" w:hAnsi="Arial" w:cs="Arial"/>
      <w:sz w:val="22"/>
      <w:szCs w:val="22"/>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6UrwsUTjSzephaK3lgBqBkJG+g==">CgMxLjAyCGguZ2pkZ3hzOAByITFkT2xsSlVHT1M4NmQzalhUVDNtLVRpMGtHN3J0SndIQg==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2024-06-21T03:23:00Z</dcterms:created>
  <dcterms:modified xsi:type="dcterms:W3CDTF">2024-06-24T06:45:00Z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05e319bbaabce2d6cd0bad7614be5aa228471effe92bb563e613ae13f440b452</vt:lpwstr>
  </property>
</Properties>
</file>