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C7" w:rsidRPr="000B6905" w:rsidRDefault="007A44B2" w:rsidP="006C0A0D">
      <w:pPr>
        <w:keepNext/>
        <w:pBdr>
          <w:top w:val="nil"/>
          <w:left w:val="nil"/>
          <w:bottom w:val="nil"/>
          <w:right w:val="nil"/>
          <w:between w:val="nil"/>
        </w:pBdr>
        <w:tabs>
          <w:tab w:val="left" w:pos="284"/>
        </w:tabs>
        <w:spacing w:after="120" w:line="360" w:lineRule="auto"/>
        <w:jc w:val="both"/>
        <w:rPr>
          <w:rFonts w:ascii="Arial" w:hAnsi="Arial" w:cs="Arial"/>
          <w:b/>
          <w:color w:val="010000"/>
          <w:sz w:val="20"/>
        </w:rPr>
      </w:pPr>
      <w:r w:rsidRPr="000B6905">
        <w:rPr>
          <w:rFonts w:ascii="Arial" w:hAnsi="Arial" w:cs="Arial"/>
          <w:b/>
          <w:bCs/>
          <w:color w:val="010000"/>
          <w:sz w:val="20"/>
        </w:rPr>
        <w:t>BCG122006:</w:t>
      </w:r>
      <w:r w:rsidRPr="000B6905">
        <w:rPr>
          <w:rFonts w:ascii="Arial" w:hAnsi="Arial" w:cs="Arial"/>
          <w:b/>
          <w:color w:val="010000"/>
          <w:sz w:val="20"/>
        </w:rPr>
        <w:t xml:space="preserve"> Information disclosure on the record date to exercise the rights to</w:t>
      </w:r>
      <w:r w:rsidR="002C3DB4" w:rsidRPr="000B6905">
        <w:rPr>
          <w:rFonts w:ascii="Arial" w:hAnsi="Arial" w:cs="Arial"/>
          <w:b/>
          <w:color w:val="010000"/>
          <w:sz w:val="20"/>
        </w:rPr>
        <w:t xml:space="preserve"> </w:t>
      </w:r>
      <w:r w:rsidRPr="000B6905">
        <w:rPr>
          <w:rFonts w:ascii="Arial" w:hAnsi="Arial" w:cs="Arial"/>
          <w:b/>
          <w:color w:val="010000"/>
          <w:sz w:val="20"/>
        </w:rPr>
        <w:t>pay and receive bond interest</w:t>
      </w:r>
    </w:p>
    <w:p w:rsidR="008365C7" w:rsidRPr="000B6905" w:rsidRDefault="007A44B2" w:rsidP="006C0A0D">
      <w:pPr>
        <w:keepNext/>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 xml:space="preserve">On January 11, 2024, Bamboo Capital Joint Stock Company announced Notice </w:t>
      </w:r>
      <w:r w:rsidR="00593D3F" w:rsidRPr="000B6905">
        <w:rPr>
          <w:rFonts w:ascii="Arial" w:hAnsi="Arial" w:cs="Arial"/>
          <w:color w:val="010000"/>
          <w:sz w:val="20"/>
        </w:rPr>
        <w:t xml:space="preserve">No. </w:t>
      </w:r>
      <w:r w:rsidRPr="000B6905">
        <w:rPr>
          <w:rFonts w:ascii="Arial" w:hAnsi="Arial" w:cs="Arial"/>
          <w:color w:val="010000"/>
          <w:sz w:val="20"/>
        </w:rPr>
        <w:t>11/2024/TB-BCG on the interest rate applicable to the 5th Interest Round (from January 20, 2024 to and excluding July 20, 2024) of bond BCG122006 as follows:</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8365C7" w:rsidRPr="000B6905" w:rsidSect="00593D3F">
          <w:pgSz w:w="11906" w:h="16838"/>
          <w:pgMar w:top="1440" w:right="1440" w:bottom="1440" w:left="1440" w:header="0" w:footer="3" w:gutter="0"/>
          <w:pgNumType w:start="1"/>
          <w:cols w:space="720"/>
          <w:docGrid w:linePitch="326"/>
        </w:sectPr>
      </w:pPr>
      <w:r w:rsidRPr="000B6905">
        <w:rPr>
          <w:rFonts w:ascii="Arial" w:hAnsi="Arial" w:cs="Arial"/>
          <w:color w:val="010000"/>
          <w:sz w:val="20"/>
        </w:rPr>
        <w:t>Bond name: Bonds of Bamboo Capital Joint Stock Company</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8365C7" w:rsidRPr="000B6905" w:rsidSect="00593D3F">
          <w:type w:val="continuous"/>
          <w:pgSz w:w="11906" w:h="16838"/>
          <w:pgMar w:top="1440" w:right="1440" w:bottom="1440" w:left="1440" w:header="0" w:footer="3" w:gutter="0"/>
          <w:cols w:space="720"/>
          <w:docGrid w:linePitch="326"/>
        </w:sectPr>
      </w:pPr>
      <w:r w:rsidRPr="000B6905">
        <w:rPr>
          <w:rFonts w:ascii="Arial" w:hAnsi="Arial" w:cs="Arial"/>
          <w:color w:val="010000"/>
          <w:sz w:val="20"/>
        </w:rPr>
        <w:lastRenderedPageBreak/>
        <w:t>Bond code: BCG122006</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lastRenderedPageBreak/>
        <w:t>Bond type: Corporate bond</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8365C7" w:rsidRPr="000B6905" w:rsidSect="00593D3F">
          <w:type w:val="continuous"/>
          <w:pgSz w:w="11906" w:h="16838"/>
          <w:pgMar w:top="1440" w:right="1440" w:bottom="1440" w:left="1440" w:header="0" w:footer="3" w:gutter="0"/>
          <w:cols w:space="720"/>
          <w:docGrid w:linePitch="326"/>
        </w:sectPr>
      </w:pPr>
      <w:r w:rsidRPr="000B6905">
        <w:rPr>
          <w:rFonts w:ascii="Arial" w:hAnsi="Arial" w:cs="Arial"/>
          <w:color w:val="010000"/>
          <w:sz w:val="20"/>
        </w:rPr>
        <w:t>Par value: VND100,000/bond</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sectPr w:rsidR="008365C7" w:rsidRPr="000B6905" w:rsidSect="00593D3F">
          <w:type w:val="continuous"/>
          <w:pgSz w:w="11906" w:h="16838"/>
          <w:pgMar w:top="1440" w:right="1440" w:bottom="1440" w:left="1440" w:header="0" w:footer="3" w:gutter="0"/>
          <w:cols w:space="720"/>
          <w:docGrid w:linePitch="326"/>
        </w:sectPr>
      </w:pPr>
      <w:r w:rsidRPr="000B6905">
        <w:rPr>
          <w:rFonts w:ascii="Arial" w:hAnsi="Arial" w:cs="Arial"/>
          <w:color w:val="010000"/>
          <w:sz w:val="20"/>
        </w:rPr>
        <w:lastRenderedPageBreak/>
        <w:t>Exchange platform: Hanoi Stock Exchange</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lastRenderedPageBreak/>
        <w:t>Applicable interest rate: 10.95%/year</w:t>
      </w:r>
    </w:p>
    <w:p w:rsidR="008365C7" w:rsidRPr="000B6905" w:rsidRDefault="007A44B2" w:rsidP="006C0A0D">
      <w:pPr>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0B6905">
        <w:rPr>
          <w:rFonts w:ascii="Arial" w:hAnsi="Arial" w:cs="Arial"/>
          <w:color w:val="010000"/>
          <w:sz w:val="20"/>
        </w:rPr>
        <w:t xml:space="preserve">The Interest Rate for the next Interest Rounds after the first 02 interest rounds is the floating interest rate, determined </w:t>
      </w:r>
      <w:r w:rsidR="002C3DB4" w:rsidRPr="000B6905">
        <w:rPr>
          <w:rFonts w:ascii="Arial" w:hAnsi="Arial" w:cs="Arial"/>
          <w:color w:val="010000"/>
          <w:sz w:val="20"/>
        </w:rPr>
        <w:t>according to</w:t>
      </w:r>
      <w:r w:rsidRPr="000B6905">
        <w:rPr>
          <w:rFonts w:ascii="Arial" w:hAnsi="Arial" w:cs="Arial"/>
          <w:color w:val="010000"/>
          <w:sz w:val="20"/>
        </w:rPr>
        <w:t xml:space="preserve"> the following formula: interest rate = reference interest rate at that interest round + margin of 6.0%/year.</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In which: The reference interest rate for each interest round after the first 02 interest rounds is determined at the date of interest rate determination, meaning the average of the interest rates on personal savings deposits in VND, with interest paid later, applies to a term of 12 months (or equivalent) disclosed on the official websites of Reference Banks, including Joint Stock Commercial Bank for Investment and Development of Vietnam, Joint Stock Commercial Bank for Foreign Trade of Vietnam, Vietnam Joint Stock Commercial Bank for Industry and Trade, and Vietnam Bank for Agriculture and Rural Development, at the date of interest rate determination.</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The date of interest rate determination is the 7th business day before the first day of each interest round: January 11, 2024</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4"/>
        <w:gridCol w:w="2229"/>
        <w:gridCol w:w="1902"/>
        <w:gridCol w:w="4261"/>
      </w:tblGrid>
      <w:tr w:rsidR="008365C7" w:rsidRPr="000B6905" w:rsidTr="00593D3F">
        <w:tc>
          <w:tcPr>
            <w:tcW w:w="346" w:type="pct"/>
            <w:shd w:val="clear" w:color="auto" w:fill="auto"/>
            <w:tcMar>
              <w:top w:w="0" w:type="dxa"/>
              <w:bottom w:w="0" w:type="dxa"/>
            </w:tcMar>
            <w:vAlign w:val="center"/>
          </w:tcPr>
          <w:p w:rsidR="008365C7" w:rsidRPr="000B6905" w:rsidRDefault="00593D3F"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 xml:space="preserve">No. </w:t>
            </w:r>
          </w:p>
        </w:tc>
        <w:tc>
          <w:tcPr>
            <w:tcW w:w="123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Reference Bank</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Interest rates on personal savings deposits in VND, interest paid later, applies to a term of 12 months (or equivalent) disclosed on the official website</w:t>
            </w:r>
          </w:p>
        </w:tc>
        <w:tc>
          <w:tcPr>
            <w:tcW w:w="2363"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Pursuant to</w:t>
            </w:r>
          </w:p>
        </w:tc>
      </w:tr>
      <w:tr w:rsidR="008365C7" w:rsidRPr="000B6905" w:rsidTr="00593D3F">
        <w:tc>
          <w:tcPr>
            <w:tcW w:w="34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1</w:t>
            </w:r>
          </w:p>
        </w:tc>
        <w:tc>
          <w:tcPr>
            <w:tcW w:w="123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Joint Stock Commercial Bank for Investment and Development of Vietnam</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5.00%/year</w:t>
            </w:r>
          </w:p>
        </w:tc>
        <w:tc>
          <w:tcPr>
            <w:tcW w:w="2363" w:type="pct"/>
            <w:shd w:val="clear" w:color="auto" w:fill="auto"/>
            <w:tcMar>
              <w:top w:w="0" w:type="dxa"/>
              <w:bottom w:w="0" w:type="dxa"/>
            </w:tcMar>
            <w:vAlign w:val="center"/>
          </w:tcPr>
          <w:p w:rsidR="008365C7" w:rsidRPr="000B6905" w:rsidRDefault="00093CB1"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hyperlink r:id="rId6">
              <w:r w:rsidR="007A44B2" w:rsidRPr="000B6905">
                <w:rPr>
                  <w:rFonts w:ascii="Arial" w:hAnsi="Arial" w:cs="Arial"/>
                  <w:color w:val="010000"/>
                  <w:sz w:val="20"/>
                </w:rPr>
                <w:t>https://www.bidv.com.vn/vn/tra-cuu-lai-suat</w:t>
              </w:r>
            </w:hyperlink>
          </w:p>
        </w:tc>
      </w:tr>
      <w:tr w:rsidR="008365C7" w:rsidRPr="000B6905" w:rsidTr="00593D3F">
        <w:tc>
          <w:tcPr>
            <w:tcW w:w="34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2</w:t>
            </w:r>
          </w:p>
        </w:tc>
        <w:tc>
          <w:tcPr>
            <w:tcW w:w="123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 xml:space="preserve">Joint Stock Commercial </w:t>
            </w:r>
            <w:r w:rsidRPr="000B6905">
              <w:rPr>
                <w:rFonts w:ascii="Arial" w:hAnsi="Arial" w:cs="Arial"/>
                <w:color w:val="010000"/>
                <w:sz w:val="20"/>
              </w:rPr>
              <w:lastRenderedPageBreak/>
              <w:t>Bank for Foreign Trade of Vietnam</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lastRenderedPageBreak/>
              <w:t>4.80%/year</w:t>
            </w:r>
          </w:p>
        </w:tc>
        <w:tc>
          <w:tcPr>
            <w:tcW w:w="2363" w:type="pct"/>
            <w:shd w:val="clear" w:color="auto" w:fill="auto"/>
            <w:tcMar>
              <w:top w:w="0" w:type="dxa"/>
              <w:bottom w:w="0" w:type="dxa"/>
            </w:tcMar>
            <w:vAlign w:val="center"/>
          </w:tcPr>
          <w:p w:rsidR="008365C7" w:rsidRPr="000B6905" w:rsidRDefault="00093CB1"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hyperlink r:id="rId7">
              <w:r w:rsidR="007A44B2" w:rsidRPr="000B6905">
                <w:rPr>
                  <w:rFonts w:ascii="Arial" w:hAnsi="Arial" w:cs="Arial"/>
                  <w:color w:val="010000"/>
                  <w:sz w:val="20"/>
                </w:rPr>
                <w:t xml:space="preserve">https://portal.vietconibank.com.vn/Personal/lai- </w:t>
              </w:r>
              <w:proofErr w:type="spellStart"/>
              <w:r w:rsidR="007A44B2" w:rsidRPr="000B6905">
                <w:rPr>
                  <w:rFonts w:ascii="Arial" w:hAnsi="Arial" w:cs="Arial"/>
                  <w:color w:val="010000"/>
                  <w:sz w:val="20"/>
                </w:rPr>
                <w:lastRenderedPageBreak/>
                <w:t>suat</w:t>
              </w:r>
              <w:proofErr w:type="spellEnd"/>
              <w:r w:rsidR="007A44B2" w:rsidRPr="000B6905">
                <w:rPr>
                  <w:rFonts w:ascii="Arial" w:hAnsi="Arial" w:cs="Arial"/>
                  <w:color w:val="010000"/>
                  <w:sz w:val="20"/>
                </w:rPr>
                <w:t>/Pages/</w:t>
              </w:r>
              <w:proofErr w:type="spellStart"/>
              <w:r w:rsidR="007A44B2" w:rsidRPr="000B6905">
                <w:rPr>
                  <w:rFonts w:ascii="Arial" w:hAnsi="Arial" w:cs="Arial"/>
                  <w:color w:val="010000"/>
                  <w:sz w:val="20"/>
                </w:rPr>
                <w:t>lai-suat.aspx?devicechannel</w:t>
              </w:r>
              <w:proofErr w:type="spellEnd"/>
              <w:r w:rsidR="007A44B2" w:rsidRPr="000B6905">
                <w:rPr>
                  <w:rFonts w:ascii="Arial" w:hAnsi="Arial" w:cs="Arial"/>
                  <w:color w:val="010000"/>
                  <w:sz w:val="20"/>
                </w:rPr>
                <w:t>=default</w:t>
              </w:r>
            </w:hyperlink>
          </w:p>
        </w:tc>
      </w:tr>
      <w:tr w:rsidR="008365C7" w:rsidRPr="000B6905" w:rsidTr="00593D3F">
        <w:tc>
          <w:tcPr>
            <w:tcW w:w="34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lastRenderedPageBreak/>
              <w:t>3</w:t>
            </w:r>
          </w:p>
        </w:tc>
        <w:tc>
          <w:tcPr>
            <w:tcW w:w="123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Vietnam Joint Stock Commercial Bank for Industry and Trade</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5.00%/year</w:t>
            </w:r>
          </w:p>
        </w:tc>
        <w:tc>
          <w:tcPr>
            <w:tcW w:w="2363" w:type="pct"/>
            <w:shd w:val="clear" w:color="auto" w:fill="auto"/>
            <w:tcMar>
              <w:top w:w="0" w:type="dxa"/>
              <w:bottom w:w="0" w:type="dxa"/>
            </w:tcMar>
            <w:vAlign w:val="center"/>
          </w:tcPr>
          <w:p w:rsidR="008365C7" w:rsidRPr="000B6905" w:rsidRDefault="00093CB1"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hyperlink r:id="rId8">
              <w:r w:rsidR="007A44B2" w:rsidRPr="000B6905">
                <w:rPr>
                  <w:rFonts w:ascii="Arial" w:hAnsi="Arial" w:cs="Arial"/>
                  <w:color w:val="010000"/>
                  <w:sz w:val="20"/>
                </w:rPr>
                <w:t>https://www.vietinbank.vn/web/home/vn/lai-</w:t>
              </w:r>
            </w:hyperlink>
            <w:r w:rsidR="007C0D48">
              <w:rPr>
                <w:rFonts w:ascii="Arial" w:hAnsi="Arial" w:cs="Arial"/>
                <w:color w:val="010000"/>
                <w:sz w:val="20"/>
              </w:rPr>
              <w:t>suat</w:t>
            </w:r>
          </w:p>
        </w:tc>
      </w:tr>
      <w:tr w:rsidR="008365C7" w:rsidRPr="000B6905" w:rsidTr="00593D3F">
        <w:tc>
          <w:tcPr>
            <w:tcW w:w="34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4</w:t>
            </w:r>
          </w:p>
        </w:tc>
        <w:tc>
          <w:tcPr>
            <w:tcW w:w="1236"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Vietnam Bank for Agriculture and Rural Development</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5.00%/year</w:t>
            </w:r>
          </w:p>
        </w:tc>
        <w:tc>
          <w:tcPr>
            <w:tcW w:w="2363" w:type="pct"/>
            <w:shd w:val="clear" w:color="auto" w:fill="auto"/>
            <w:tcMar>
              <w:top w:w="0" w:type="dxa"/>
              <w:bottom w:w="0" w:type="dxa"/>
            </w:tcMar>
            <w:vAlign w:val="center"/>
          </w:tcPr>
          <w:p w:rsidR="008365C7" w:rsidRPr="000B6905" w:rsidRDefault="00093CB1"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hyperlink r:id="rId9">
              <w:r w:rsidR="007A44B2" w:rsidRPr="000B6905">
                <w:rPr>
                  <w:rFonts w:ascii="Arial" w:hAnsi="Arial" w:cs="Arial"/>
                  <w:color w:val="010000"/>
                  <w:sz w:val="20"/>
                </w:rPr>
                <w:t>https://www.agribank.com.vn/vn/lai-suat</w:t>
              </w:r>
            </w:hyperlink>
          </w:p>
        </w:tc>
      </w:tr>
      <w:tr w:rsidR="008365C7" w:rsidRPr="000B6905" w:rsidTr="00593D3F">
        <w:tc>
          <w:tcPr>
            <w:tcW w:w="1582" w:type="pct"/>
            <w:gridSpan w:val="2"/>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Reference interest rate</w:t>
            </w:r>
          </w:p>
        </w:tc>
        <w:tc>
          <w:tcPr>
            <w:tcW w:w="1055" w:type="pct"/>
            <w:shd w:val="clear" w:color="auto" w:fill="auto"/>
            <w:tcMar>
              <w:top w:w="0" w:type="dxa"/>
              <w:bottom w:w="0" w:type="dxa"/>
            </w:tcMar>
            <w:vAlign w:val="center"/>
          </w:tcPr>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4.95%/year</w:t>
            </w:r>
          </w:p>
        </w:tc>
        <w:tc>
          <w:tcPr>
            <w:tcW w:w="2363" w:type="pct"/>
            <w:shd w:val="clear" w:color="auto" w:fill="auto"/>
            <w:tcMar>
              <w:top w:w="0" w:type="dxa"/>
              <w:bottom w:w="0" w:type="dxa"/>
            </w:tcMar>
            <w:vAlign w:val="center"/>
          </w:tcPr>
          <w:p w:rsidR="008365C7" w:rsidRPr="000B6905" w:rsidRDefault="008365C7" w:rsidP="006C0A0D">
            <w:pPr>
              <w:tabs>
                <w:tab w:val="left" w:pos="284"/>
              </w:tabs>
              <w:spacing w:after="120" w:line="360" w:lineRule="auto"/>
              <w:jc w:val="both"/>
              <w:rPr>
                <w:rFonts w:ascii="Arial" w:eastAsia="Arial" w:hAnsi="Arial" w:cs="Arial"/>
                <w:color w:val="010000"/>
                <w:sz w:val="20"/>
                <w:szCs w:val="20"/>
              </w:rPr>
            </w:pPr>
          </w:p>
        </w:tc>
      </w:tr>
    </w:tbl>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Applicable time: Payment of the 5th Interest Round (from including January 20, 2024 to and excluding July 20, 2024).</w:t>
      </w:r>
    </w:p>
    <w:p w:rsidR="008365C7" w:rsidRPr="000B6905" w:rsidRDefault="007A44B2" w:rsidP="006C0A0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0B6905">
        <w:rPr>
          <w:rFonts w:ascii="Arial" w:hAnsi="Arial" w:cs="Arial"/>
          <w:color w:val="010000"/>
          <w:sz w:val="20"/>
        </w:rPr>
        <w:t>Payment date: July 22, 2024 (because July 20, 2024 and July 21, 2024 are Saturday and Sunday)</w:t>
      </w:r>
      <w:r w:rsidR="00093CB1">
        <w:rPr>
          <w:rFonts w:ascii="Arial" w:hAnsi="Arial" w:cs="Arial"/>
          <w:color w:val="010000"/>
          <w:sz w:val="20"/>
        </w:rPr>
        <w:t>.</w:t>
      </w:r>
      <w:bookmarkStart w:id="0" w:name="_GoBack"/>
      <w:bookmarkEnd w:id="0"/>
    </w:p>
    <w:sectPr w:rsidR="008365C7" w:rsidRPr="000B6905" w:rsidSect="00593D3F">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09B1"/>
    <w:multiLevelType w:val="multilevel"/>
    <w:tmpl w:val="FBA22AE6"/>
    <w:lvl w:ilvl="0">
      <w:start w:val="730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C7"/>
    <w:rsid w:val="00093CB1"/>
    <w:rsid w:val="000B6905"/>
    <w:rsid w:val="002C3DB4"/>
    <w:rsid w:val="00593D3F"/>
    <w:rsid w:val="006C0A0D"/>
    <w:rsid w:val="007A44B2"/>
    <w:rsid w:val="007C0D48"/>
    <w:rsid w:val="0083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55EA"/>
  <w15:docId w15:val="{97346B57-95B3-4BC0-985C-BC3A632A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color w:val="C14758"/>
      <w:w w:val="60"/>
      <w:sz w:val="26"/>
      <w:szCs w:val="26"/>
      <w:u w:val="none"/>
      <w:shd w:val="clear" w:color="auto" w:fill="auto"/>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color w:val="C14758"/>
      <w:w w:val="10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color w:val="C14758"/>
      <w:sz w:val="17"/>
      <w:szCs w:val="17"/>
      <w:u w:val="none"/>
      <w:shd w:val="clear" w:color="auto" w:fill="auto"/>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color w:val="C14758"/>
      <w:w w:val="100"/>
      <w:sz w:val="20"/>
      <w:szCs w:val="20"/>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350" w:lineRule="auto"/>
    </w:pPr>
    <w:rPr>
      <w:rFonts w:ascii="Times New Roman" w:eastAsia="Times New Roman" w:hAnsi="Times New Roman" w:cs="Times New Roman"/>
    </w:rPr>
  </w:style>
  <w:style w:type="paragraph" w:customStyle="1" w:styleId="Bodytext20">
    <w:name w:val="Body text (2)"/>
    <w:basedOn w:val="Normal"/>
    <w:link w:val="Bodytext2"/>
    <w:pPr>
      <w:jc w:val="right"/>
    </w:pPr>
    <w:rPr>
      <w:rFonts w:ascii="Arial" w:eastAsia="Arial" w:hAnsi="Arial" w:cs="Arial"/>
      <w:b/>
      <w:bCs/>
      <w:color w:val="C14758"/>
      <w:w w:val="60"/>
      <w:sz w:val="26"/>
      <w:szCs w:val="26"/>
    </w:rPr>
  </w:style>
  <w:style w:type="paragraph" w:customStyle="1" w:styleId="Tablecaption0">
    <w:name w:val="Table caption"/>
    <w:basedOn w:val="Normal"/>
    <w:link w:val="Tablecaption"/>
    <w:rPr>
      <w:rFonts w:ascii="Calibri" w:eastAsia="Calibri" w:hAnsi="Calibri" w:cs="Calibri"/>
      <w:color w:val="C14758"/>
      <w:sz w:val="20"/>
      <w:szCs w:val="20"/>
    </w:rPr>
  </w:style>
  <w:style w:type="paragraph" w:customStyle="1" w:styleId="Other0">
    <w:name w:val="Other"/>
    <w:basedOn w:val="Normal"/>
    <w:link w:val="Other"/>
    <w:pPr>
      <w:spacing w:line="350"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i/>
      <w:iCs/>
      <w:color w:val="C14758"/>
      <w:sz w:val="17"/>
      <w:szCs w:val="17"/>
    </w:rPr>
  </w:style>
  <w:style w:type="paragraph" w:customStyle="1" w:styleId="Bodytext30">
    <w:name w:val="Body text (3)"/>
    <w:basedOn w:val="Normal"/>
    <w:link w:val="Bodytext3"/>
    <w:pPr>
      <w:jc w:val="right"/>
    </w:pPr>
    <w:rPr>
      <w:rFonts w:ascii="Calibri" w:eastAsia="Calibri" w:hAnsi="Calibri" w:cs="Calibri"/>
      <w:color w:val="C14758"/>
      <w:sz w:val="20"/>
      <w:szCs w:val="20"/>
    </w:rPr>
  </w:style>
  <w:style w:type="character" w:styleId="Hyperlink">
    <w:name w:val="Hyperlink"/>
    <w:basedOn w:val="DefaultParagraphFont"/>
    <w:uiPriority w:val="99"/>
    <w:unhideWhenUsed/>
    <w:rsid w:val="00DB057A"/>
    <w:rPr>
      <w:color w:val="0563C1" w:themeColor="hyperlink"/>
      <w:u w:val="single"/>
    </w:rPr>
  </w:style>
  <w:style w:type="character" w:customStyle="1" w:styleId="UnresolvedMention">
    <w:name w:val="Unresolved Mention"/>
    <w:basedOn w:val="DefaultParagraphFont"/>
    <w:uiPriority w:val="99"/>
    <w:semiHidden/>
    <w:unhideWhenUsed/>
    <w:rsid w:val="00DB057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inbank.vn/web/home/vn/lai-suat" TargetMode="External"/><Relationship Id="rId3" Type="http://schemas.openxmlformats.org/officeDocument/2006/relationships/styles" Target="styles.xml"/><Relationship Id="rId7" Type="http://schemas.openxmlformats.org/officeDocument/2006/relationships/hyperlink" Target="https://portal.vietconibank.com.vn/Personal/lai-%20suat/Pages/lai-suat.aspx?devicechannel=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dv.com.vn/vn/tra-cuu-lai-su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ribank.com.vn/vn/lai-s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7YWq2QaesE1MXNIv0BTLORYs2w==">CgMxLjA4AHIhMXRXM0hjdUtYQV9xTWRHZ2lWQlVBM0dNRXhiVDBpVUJn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2024-06-21T04:14:00Z</dcterms:created>
  <dcterms:modified xsi:type="dcterms:W3CDTF">2024-06-24T07:28:00Z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a10a10069b18399639dba658d27c0c5281ca4cbbaaa58bd9ca336e31032a6eb3</vt:lpwstr>
  </property>
</Properties>
</file>