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91FE3" w:rsidRPr="0007062C" w:rsidRDefault="00633127" w:rsidP="000F20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7062C">
        <w:rPr>
          <w:rFonts w:ascii="Arial" w:hAnsi="Arial" w:cs="Arial"/>
          <w:b/>
          <w:color w:val="010000"/>
          <w:sz w:val="20"/>
        </w:rPr>
        <w:t>BWS: Notice on share issuance to increase share capital from the owners' equity source</w:t>
      </w:r>
    </w:p>
    <w:p w14:paraId="00000002" w14:textId="6ED8F9C8" w:rsidR="00791FE3" w:rsidRPr="0007062C" w:rsidRDefault="00633127" w:rsidP="000F20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 xml:space="preserve">On June 20, 2024, Ba </w:t>
      </w:r>
      <w:proofErr w:type="spellStart"/>
      <w:proofErr w:type="gramStart"/>
      <w:r w:rsidRPr="0007062C">
        <w:rPr>
          <w:rFonts w:ascii="Arial" w:hAnsi="Arial" w:cs="Arial"/>
          <w:color w:val="010000"/>
          <w:sz w:val="20"/>
        </w:rPr>
        <w:t>Ria</w:t>
      </w:r>
      <w:proofErr w:type="spellEnd"/>
      <w:proofErr w:type="gramEnd"/>
      <w:r w:rsidRPr="0007062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07062C">
        <w:rPr>
          <w:rFonts w:ascii="Arial" w:hAnsi="Arial" w:cs="Arial"/>
          <w:color w:val="010000"/>
          <w:sz w:val="20"/>
        </w:rPr>
        <w:t>Vung</w:t>
      </w:r>
      <w:proofErr w:type="spellEnd"/>
      <w:r w:rsidRPr="0007062C">
        <w:rPr>
          <w:rFonts w:ascii="Arial" w:hAnsi="Arial" w:cs="Arial"/>
          <w:color w:val="010000"/>
          <w:sz w:val="20"/>
        </w:rPr>
        <w:t xml:space="preserve"> Tau Water Supply Joint Stock Company announced Notice </w:t>
      </w:r>
      <w:r w:rsidR="00057775" w:rsidRPr="0007062C">
        <w:rPr>
          <w:rFonts w:ascii="Arial" w:hAnsi="Arial" w:cs="Arial"/>
          <w:color w:val="010000"/>
          <w:sz w:val="20"/>
        </w:rPr>
        <w:t xml:space="preserve">No. </w:t>
      </w:r>
      <w:r w:rsidRPr="0007062C">
        <w:rPr>
          <w:rFonts w:ascii="Arial" w:hAnsi="Arial" w:cs="Arial"/>
          <w:color w:val="010000"/>
          <w:sz w:val="20"/>
        </w:rPr>
        <w:t>20/TB-CN on share issuance to increase share capital from owners' equity source as follows:</w:t>
      </w:r>
    </w:p>
    <w:p w14:paraId="00000003" w14:textId="77777777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 xml:space="preserve">Share name: Shares of Ba </w:t>
      </w:r>
      <w:proofErr w:type="spellStart"/>
      <w:r w:rsidRPr="0007062C">
        <w:rPr>
          <w:rFonts w:ascii="Arial" w:hAnsi="Arial" w:cs="Arial"/>
          <w:color w:val="010000"/>
          <w:sz w:val="20"/>
        </w:rPr>
        <w:t>Ria</w:t>
      </w:r>
      <w:proofErr w:type="spellEnd"/>
      <w:r w:rsidRPr="0007062C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07062C">
        <w:rPr>
          <w:rFonts w:ascii="Arial" w:hAnsi="Arial" w:cs="Arial"/>
          <w:color w:val="010000"/>
          <w:sz w:val="20"/>
        </w:rPr>
        <w:t>Vung</w:t>
      </w:r>
      <w:proofErr w:type="spellEnd"/>
      <w:r w:rsidRPr="0007062C">
        <w:rPr>
          <w:rFonts w:ascii="Arial" w:hAnsi="Arial" w:cs="Arial"/>
          <w:color w:val="010000"/>
          <w:sz w:val="20"/>
        </w:rPr>
        <w:t xml:space="preserve"> Tau Water Supply Joint Stock Company</w:t>
      </w:r>
    </w:p>
    <w:p w14:paraId="00000004" w14:textId="77777777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7"/>
          <w:tab w:val="center" w:pos="4686"/>
          <w:tab w:val="left" w:pos="49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>Share type: Common share</w:t>
      </w:r>
    </w:p>
    <w:p w14:paraId="00000005" w14:textId="5885915B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7"/>
          <w:tab w:val="center" w:pos="4686"/>
          <w:tab w:val="left" w:pos="4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>Total number of issued shares:</w:t>
      </w:r>
      <w:r w:rsidR="00057775" w:rsidRPr="0007062C">
        <w:rPr>
          <w:rFonts w:ascii="Arial" w:hAnsi="Arial" w:cs="Arial"/>
          <w:color w:val="010000"/>
          <w:sz w:val="20"/>
        </w:rPr>
        <w:t xml:space="preserve"> </w:t>
      </w:r>
      <w:r w:rsidRPr="0007062C">
        <w:rPr>
          <w:rFonts w:ascii="Arial" w:hAnsi="Arial" w:cs="Arial"/>
          <w:color w:val="010000"/>
          <w:sz w:val="20"/>
        </w:rPr>
        <w:t>90,000,000 shares</w:t>
      </w:r>
    </w:p>
    <w:p w14:paraId="00000006" w14:textId="128B5FB9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7"/>
          <w:tab w:val="center" w:pos="4686"/>
          <w:tab w:val="left" w:pos="490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 xml:space="preserve">Total number of outstanding </w:t>
      </w:r>
      <w:r w:rsidR="0007062C" w:rsidRPr="0007062C">
        <w:rPr>
          <w:rFonts w:ascii="Arial" w:hAnsi="Arial" w:cs="Arial"/>
          <w:color w:val="010000"/>
          <w:sz w:val="20"/>
        </w:rPr>
        <w:t>shares</w:t>
      </w:r>
      <w:r w:rsidRPr="0007062C">
        <w:rPr>
          <w:rFonts w:ascii="Arial" w:hAnsi="Arial" w:cs="Arial"/>
          <w:color w:val="010000"/>
          <w:sz w:val="20"/>
        </w:rPr>
        <w:t>:</w:t>
      </w:r>
      <w:r w:rsidR="00057775" w:rsidRPr="0007062C">
        <w:rPr>
          <w:rFonts w:ascii="Arial" w:hAnsi="Arial" w:cs="Arial"/>
          <w:color w:val="010000"/>
          <w:sz w:val="20"/>
        </w:rPr>
        <w:t xml:space="preserve"> </w:t>
      </w:r>
      <w:r w:rsidRPr="0007062C">
        <w:rPr>
          <w:rFonts w:ascii="Arial" w:hAnsi="Arial" w:cs="Arial"/>
          <w:color w:val="010000"/>
          <w:sz w:val="20"/>
        </w:rPr>
        <w:t>90,000,000 shares</w:t>
      </w:r>
    </w:p>
    <w:p w14:paraId="00000007" w14:textId="4DF063F0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7"/>
          <w:tab w:val="center" w:pos="4686"/>
          <w:tab w:val="left" w:pos="49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>Number of treasury shares: 0 share</w:t>
      </w:r>
      <w:r w:rsidR="0007062C" w:rsidRPr="0007062C">
        <w:rPr>
          <w:rFonts w:ascii="Arial" w:hAnsi="Arial" w:cs="Arial"/>
          <w:color w:val="010000"/>
          <w:sz w:val="20"/>
        </w:rPr>
        <w:t>s</w:t>
      </w:r>
    </w:p>
    <w:p w14:paraId="00000008" w14:textId="77777777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7"/>
          <w:tab w:val="left" w:pos="49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>Number of shares expected to be issued 10,008,000 shares</w:t>
      </w:r>
    </w:p>
    <w:p w14:paraId="00000009" w14:textId="77777777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>Total issuance value at par value: VND100,080,000,000</w:t>
      </w:r>
    </w:p>
    <w:p w14:paraId="0000000A" w14:textId="28ECEFD3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>Right exercise rate: 100:11</w:t>
      </w:r>
      <w:r w:rsidR="0007062C" w:rsidRPr="0007062C">
        <w:rPr>
          <w:rFonts w:ascii="Arial" w:hAnsi="Arial" w:cs="Arial"/>
          <w:color w:val="010000"/>
          <w:sz w:val="20"/>
        </w:rPr>
        <w:t>.</w:t>
      </w:r>
      <w:r w:rsidRPr="0007062C">
        <w:rPr>
          <w:rFonts w:ascii="Arial" w:hAnsi="Arial" w:cs="Arial"/>
          <w:color w:val="010000"/>
          <w:sz w:val="20"/>
        </w:rPr>
        <w:t xml:space="preserve">12 (Shareholders owning 01 </w:t>
      </w:r>
      <w:r w:rsidR="00524751">
        <w:rPr>
          <w:rFonts w:ascii="Arial" w:hAnsi="Arial" w:cs="Arial"/>
          <w:color w:val="010000"/>
          <w:sz w:val="20"/>
        </w:rPr>
        <w:t>shares</w:t>
      </w:r>
      <w:r w:rsidRPr="0007062C">
        <w:rPr>
          <w:rFonts w:ascii="Arial" w:hAnsi="Arial" w:cs="Arial"/>
          <w:color w:val="010000"/>
          <w:sz w:val="20"/>
        </w:rPr>
        <w:t xml:space="preserve"> will have 01 right</w:t>
      </w:r>
      <w:r w:rsidR="000F20AA">
        <w:rPr>
          <w:rFonts w:ascii="Arial" w:hAnsi="Arial" w:cs="Arial"/>
          <w:color w:val="010000"/>
          <w:sz w:val="20"/>
        </w:rPr>
        <w:t>s</w:t>
      </w:r>
      <w:r w:rsidRPr="0007062C">
        <w:rPr>
          <w:rFonts w:ascii="Arial" w:hAnsi="Arial" w:cs="Arial"/>
          <w:color w:val="010000"/>
          <w:sz w:val="20"/>
        </w:rPr>
        <w:t>, shareholders owning 100 rights will receive 11</w:t>
      </w:r>
      <w:r w:rsidR="0007062C" w:rsidRPr="0007062C">
        <w:rPr>
          <w:rFonts w:ascii="Arial" w:hAnsi="Arial" w:cs="Arial"/>
          <w:color w:val="010000"/>
          <w:sz w:val="20"/>
        </w:rPr>
        <w:t>.</w:t>
      </w:r>
      <w:r w:rsidRPr="0007062C">
        <w:rPr>
          <w:rFonts w:ascii="Arial" w:hAnsi="Arial" w:cs="Arial"/>
          <w:color w:val="010000"/>
          <w:sz w:val="20"/>
        </w:rPr>
        <w:t>12 new additional shares).</w:t>
      </w:r>
    </w:p>
    <w:p w14:paraId="0000000B" w14:textId="377BC528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>Capital source for the issuance: Appropriation from Investment and Development fund dated December 31, 2023</w:t>
      </w:r>
      <w:r w:rsidR="00524751">
        <w:rPr>
          <w:rFonts w:ascii="Arial" w:hAnsi="Arial" w:cs="Arial"/>
          <w:color w:val="010000"/>
          <w:sz w:val="20"/>
        </w:rPr>
        <w:t>,</w:t>
      </w:r>
      <w:r w:rsidRPr="0007062C">
        <w:rPr>
          <w:rFonts w:ascii="Arial" w:hAnsi="Arial" w:cs="Arial"/>
          <w:color w:val="010000"/>
          <w:sz w:val="20"/>
        </w:rPr>
        <w:t xml:space="preserve"> </w:t>
      </w:r>
      <w:r w:rsidR="00524751">
        <w:rPr>
          <w:rFonts w:ascii="Arial" w:hAnsi="Arial" w:cs="Arial"/>
          <w:color w:val="010000"/>
          <w:sz w:val="20"/>
        </w:rPr>
        <w:t>based on</w:t>
      </w:r>
      <w:r w:rsidRPr="0007062C">
        <w:rPr>
          <w:rFonts w:ascii="Arial" w:hAnsi="Arial" w:cs="Arial"/>
          <w:color w:val="010000"/>
          <w:sz w:val="20"/>
        </w:rPr>
        <w:t xml:space="preserve"> the audited Financial Statements 2023.</w:t>
      </w:r>
    </w:p>
    <w:p w14:paraId="0000000C" w14:textId="77777777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>Plan on handling fractional shares and fraction of shares:</w:t>
      </w:r>
    </w:p>
    <w:p w14:paraId="0000000D" w14:textId="6EF1A7BA" w:rsidR="00791FE3" w:rsidRPr="0007062C" w:rsidRDefault="00633127" w:rsidP="000F20A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 xml:space="preserve">The number of shares issued to increase charter capital from owners’ equity source will be rounded down to the nearest whole unit. </w:t>
      </w:r>
      <w:r w:rsidR="000F5AA3" w:rsidRPr="0007062C">
        <w:rPr>
          <w:rFonts w:ascii="Arial" w:hAnsi="Arial" w:cs="Arial"/>
          <w:color w:val="010000"/>
          <w:sz w:val="20"/>
        </w:rPr>
        <w:t>Fractional</w:t>
      </w:r>
      <w:r w:rsidRPr="0007062C">
        <w:rPr>
          <w:rFonts w:ascii="Arial" w:hAnsi="Arial" w:cs="Arial"/>
          <w:color w:val="010000"/>
          <w:sz w:val="20"/>
        </w:rPr>
        <w:t xml:space="preserve"> shares (if any) resulting from rounding down will be </w:t>
      </w:r>
      <w:r w:rsidR="00524751">
        <w:rPr>
          <w:rFonts w:ascii="Arial" w:hAnsi="Arial" w:cs="Arial"/>
          <w:color w:val="010000"/>
          <w:sz w:val="20"/>
        </w:rPr>
        <w:t>canceled</w:t>
      </w:r>
      <w:bookmarkStart w:id="0" w:name="_GoBack"/>
      <w:bookmarkEnd w:id="0"/>
      <w:r w:rsidRPr="0007062C">
        <w:rPr>
          <w:rFonts w:ascii="Arial" w:hAnsi="Arial" w:cs="Arial"/>
          <w:color w:val="010000"/>
          <w:sz w:val="20"/>
        </w:rPr>
        <w:t>.</w:t>
      </w:r>
    </w:p>
    <w:p w14:paraId="0000000E" w14:textId="77777777" w:rsidR="00791FE3" w:rsidRPr="0007062C" w:rsidRDefault="00633127" w:rsidP="000F2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7062C">
        <w:rPr>
          <w:rFonts w:ascii="Arial" w:hAnsi="Arial" w:cs="Arial"/>
          <w:color w:val="010000"/>
          <w:sz w:val="20"/>
        </w:rPr>
        <w:t>Record date to allocate rights: July 05, 2024.</w:t>
      </w:r>
    </w:p>
    <w:sectPr w:rsidR="00791FE3" w:rsidRPr="0007062C" w:rsidSect="0051768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3D1D"/>
    <w:multiLevelType w:val="multilevel"/>
    <w:tmpl w:val="77AEC5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E3"/>
    <w:rsid w:val="00057775"/>
    <w:rsid w:val="0007062C"/>
    <w:rsid w:val="000F20AA"/>
    <w:rsid w:val="000F5AA3"/>
    <w:rsid w:val="003513DC"/>
    <w:rsid w:val="0051768D"/>
    <w:rsid w:val="00524751"/>
    <w:rsid w:val="00633127"/>
    <w:rsid w:val="00791FE3"/>
    <w:rsid w:val="00C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A7A96"/>
  <w15:docId w15:val="{3209A465-FB8A-4CAA-9ACB-8137E5A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/>
      <w:bCs/>
      <w:i w:val="0"/>
      <w:iCs w:val="0"/>
      <w:smallCaps w:val="0"/>
      <w:strike w:val="0"/>
      <w:color w:val="034AB0"/>
      <w:w w:val="70"/>
      <w:sz w:val="86"/>
      <w:szCs w:val="86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/>
      <w:bCs/>
      <w:i w:val="0"/>
      <w:iCs w:val="0"/>
      <w:smallCaps w:val="0"/>
      <w:strike w:val="0"/>
      <w:color w:val="04043A"/>
      <w:sz w:val="14"/>
      <w:szCs w:val="14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pPr>
      <w:spacing w:line="298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Vnbnnidung0">
    <w:name w:val="Văn bản nội dung"/>
    <w:basedOn w:val="Normal"/>
    <w:link w:val="Vnbnnidung"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Arial" w:eastAsia="Arial" w:hAnsi="Arial" w:cs="Arial"/>
      <w:b/>
      <w:bCs/>
      <w:color w:val="034AB0"/>
      <w:w w:val="70"/>
      <w:sz w:val="86"/>
      <w:szCs w:val="86"/>
    </w:rPr>
  </w:style>
  <w:style w:type="paragraph" w:customStyle="1" w:styleId="Vnbnnidung60">
    <w:name w:val="Văn bản nội dung (6)"/>
    <w:basedOn w:val="Normal"/>
    <w:link w:val="Vnbnnidung6"/>
    <w:pPr>
      <w:ind w:left="360" w:hanging="360"/>
    </w:pPr>
    <w:rPr>
      <w:rFonts w:ascii="Arial" w:eastAsia="Arial" w:hAnsi="Arial" w:cs="Arial"/>
      <w:b/>
      <w:bCs/>
      <w:color w:val="04043A"/>
      <w:sz w:val="14"/>
      <w:szCs w:val="14"/>
    </w:rPr>
  </w:style>
  <w:style w:type="paragraph" w:customStyle="1" w:styleId="Vnbnnidung40">
    <w:name w:val="Văn bản nội dung (4)"/>
    <w:basedOn w:val="Normal"/>
    <w:link w:val="Vnbnnidung4"/>
    <w:pPr>
      <w:ind w:left="2340" w:firstLine="7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26"/>
      <w:szCs w:val="26"/>
    </w:rPr>
  </w:style>
  <w:style w:type="paragraph" w:customStyle="1" w:styleId="Khc0">
    <w:name w:val="Khác"/>
    <w:basedOn w:val="Normal"/>
    <w:link w:val="Khc"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pPr>
      <w:spacing w:line="233" w:lineRule="auto"/>
      <w:ind w:left="920"/>
    </w:pPr>
    <w:rPr>
      <w:rFonts w:ascii="Arial" w:eastAsia="Arial" w:hAnsi="Arial" w:cs="Arial"/>
    </w:rPr>
  </w:style>
  <w:style w:type="paragraph" w:customStyle="1" w:styleId="Vnbnnidung20">
    <w:name w:val="Văn bản nội dung (2)"/>
    <w:basedOn w:val="Normal"/>
    <w:link w:val="Vnbnnidung2"/>
    <w:pPr>
      <w:ind w:left="1640"/>
    </w:pPr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7f/7VbS1wkdCk7Qc4bLmBSr2zw==">CgMxLjA4AHIhMTJSYjNtbm9FRjFTa1Ftbm5WYmZ4UjVuQ3FSWkpwQjdJ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1044</Characters>
  <Application>Microsoft Office Word</Application>
  <DocSecurity>0</DocSecurity>
  <Lines>18</Lines>
  <Paragraphs>16</Paragraphs>
  <ScaleCrop>false</ScaleCrop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2024-06-21T03:31:00Z</dcterms:created>
  <dcterms:modified xsi:type="dcterms:W3CDTF">2024-06-24T07:20:00Z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d102812fcf7ce6267ab8e055a75a8268571d0b9bc96ca7e314b2b4377cee921b</vt:lpwstr>
  </property>
</Properties>
</file>