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42900" w:rsidRPr="00945056" w:rsidRDefault="00C706FD" w:rsidP="000F3D1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45056">
        <w:rPr>
          <w:rFonts w:ascii="Arial" w:hAnsi="Arial" w:cs="Arial"/>
          <w:b/>
          <w:color w:val="010000"/>
          <w:sz w:val="20"/>
        </w:rPr>
        <w:t>DVM: Board Resolution</w:t>
      </w:r>
    </w:p>
    <w:p w14:paraId="00000002" w14:textId="14FEA374" w:rsidR="00642900" w:rsidRPr="00945056" w:rsidRDefault="00C706FD" w:rsidP="000F3D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5056">
        <w:rPr>
          <w:rFonts w:ascii="Arial" w:hAnsi="Arial" w:cs="Arial"/>
          <w:color w:val="010000"/>
          <w:sz w:val="20"/>
        </w:rPr>
        <w:t xml:space="preserve">On June 7, 2024, Vietnam Medicinal Materials Joint Stock Company announced Resolution </w:t>
      </w:r>
      <w:r w:rsidR="003335D5" w:rsidRPr="00945056">
        <w:rPr>
          <w:rFonts w:ascii="Arial" w:hAnsi="Arial" w:cs="Arial"/>
          <w:color w:val="010000"/>
          <w:sz w:val="20"/>
        </w:rPr>
        <w:t xml:space="preserve">No. </w:t>
      </w:r>
      <w:r w:rsidRPr="00945056">
        <w:rPr>
          <w:rFonts w:ascii="Arial" w:hAnsi="Arial" w:cs="Arial"/>
          <w:color w:val="010000"/>
          <w:sz w:val="20"/>
        </w:rPr>
        <w:t>07/2024/NQ/HDQT-DLVN on promulgating the Charter and Operational Regulations of the Board of Directors of Vietnam Medicinal Materials Joint Stock Company and approving the implementation of the share issuance plan for dividend payment 2022 as follows:</w:t>
      </w:r>
      <w:bookmarkStart w:id="0" w:name="_GoBack"/>
      <w:bookmarkEnd w:id="0"/>
    </w:p>
    <w:p w14:paraId="00000003" w14:textId="7ADFCA42" w:rsidR="00642900" w:rsidRPr="00945056" w:rsidRDefault="00C706FD" w:rsidP="000F3D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5056">
        <w:rPr>
          <w:rFonts w:ascii="Arial" w:hAnsi="Arial" w:cs="Arial"/>
          <w:color w:val="010000"/>
          <w:sz w:val="20"/>
        </w:rPr>
        <w:t>Article 1: The Board of Directors approved promulgating the Charter on the Operation and Organization of Vietnam Medicinal Materials Joint Stock Company, which had been amended, supplemented</w:t>
      </w:r>
      <w:r w:rsidR="003335D5" w:rsidRPr="00945056">
        <w:rPr>
          <w:rFonts w:ascii="Arial" w:hAnsi="Arial" w:cs="Arial"/>
          <w:color w:val="010000"/>
          <w:sz w:val="20"/>
        </w:rPr>
        <w:t>,</w:t>
      </w:r>
      <w:r w:rsidRPr="00945056">
        <w:rPr>
          <w:rFonts w:ascii="Arial" w:hAnsi="Arial" w:cs="Arial"/>
          <w:color w:val="010000"/>
          <w:sz w:val="20"/>
        </w:rPr>
        <w:t xml:space="preserve"> and updated according to the Annual General Mandate 2024 </w:t>
      </w:r>
      <w:r w:rsidR="003335D5" w:rsidRPr="00945056">
        <w:rPr>
          <w:rFonts w:ascii="Arial" w:hAnsi="Arial" w:cs="Arial"/>
          <w:color w:val="010000"/>
          <w:sz w:val="20"/>
        </w:rPr>
        <w:t xml:space="preserve">No. </w:t>
      </w:r>
      <w:r w:rsidRPr="00945056">
        <w:rPr>
          <w:rFonts w:ascii="Arial" w:hAnsi="Arial" w:cs="Arial"/>
          <w:color w:val="010000"/>
          <w:sz w:val="20"/>
        </w:rPr>
        <w:t>01/2024/NQ-DHDCD-DLVN dated May 31, 2024 of Vietnam Medicinal Materials Joint Stock Company.</w:t>
      </w:r>
    </w:p>
    <w:p w14:paraId="00000004" w14:textId="77777777" w:rsidR="00642900" w:rsidRPr="00945056" w:rsidRDefault="00C706FD" w:rsidP="000F3D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5056">
        <w:rPr>
          <w:rFonts w:ascii="Arial" w:hAnsi="Arial" w:cs="Arial"/>
          <w:color w:val="010000"/>
          <w:sz w:val="20"/>
        </w:rPr>
        <w:t>The Charter on the Operation and Organization of Vietnam Medicinal Materials Joint Stock Company issued under this Resolution replaces the Charter on the Operation and Organization of Vietnam Medicinal Materials Joint Stock Company issued on June 7, 2024.</w:t>
      </w:r>
    </w:p>
    <w:p w14:paraId="00000005" w14:textId="7610C061" w:rsidR="00642900" w:rsidRPr="00945056" w:rsidRDefault="00C706FD" w:rsidP="000F3D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5056">
        <w:rPr>
          <w:rFonts w:ascii="Arial" w:hAnsi="Arial" w:cs="Arial"/>
          <w:color w:val="010000"/>
          <w:sz w:val="20"/>
        </w:rPr>
        <w:t>Article 2: The Board of Directors agreed to promulgate the Operational Regulation of the Board of Directors of Vietnam Medicinal Materials Joint Stock Company, which had been amended, supplemented and updated</w:t>
      </w:r>
      <w:r w:rsidR="003335D5" w:rsidRPr="00945056">
        <w:rPr>
          <w:rFonts w:ascii="Arial" w:hAnsi="Arial" w:cs="Arial"/>
          <w:color w:val="010000"/>
          <w:sz w:val="20"/>
        </w:rPr>
        <w:t xml:space="preserve"> </w:t>
      </w:r>
      <w:r w:rsidRPr="00945056">
        <w:rPr>
          <w:rFonts w:ascii="Arial" w:hAnsi="Arial" w:cs="Arial"/>
          <w:color w:val="010000"/>
          <w:sz w:val="20"/>
        </w:rPr>
        <w:t xml:space="preserve">according to the Annual General Mandate 2024 </w:t>
      </w:r>
      <w:r w:rsidR="003335D5" w:rsidRPr="00945056">
        <w:rPr>
          <w:rFonts w:ascii="Arial" w:hAnsi="Arial" w:cs="Arial"/>
          <w:color w:val="010000"/>
          <w:sz w:val="20"/>
        </w:rPr>
        <w:t xml:space="preserve">No. </w:t>
      </w:r>
      <w:r w:rsidRPr="00945056">
        <w:rPr>
          <w:rFonts w:ascii="Arial" w:hAnsi="Arial" w:cs="Arial"/>
          <w:color w:val="010000"/>
          <w:sz w:val="20"/>
        </w:rPr>
        <w:t>01/2024/NQ-DHDCD-DLVN dated May 31, 2024 of Vietnam Medicinal Materials Joint Stock Company.</w:t>
      </w:r>
    </w:p>
    <w:p w14:paraId="00000006" w14:textId="6654D384" w:rsidR="00642900" w:rsidRPr="00945056" w:rsidRDefault="00C706FD" w:rsidP="000F3D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5056">
        <w:rPr>
          <w:rFonts w:ascii="Arial" w:hAnsi="Arial" w:cs="Arial"/>
          <w:color w:val="010000"/>
          <w:sz w:val="20"/>
        </w:rPr>
        <w:t>The Operational Regulation of the Board of Directors of Vietnam Medicinal Materials Joint Stock Company issued under this Resolution replaces the Operational Regulations of the Board of Directors of Vietnam Medicinal Materials Joint Stock Company issued on June 19, 2024</w:t>
      </w:r>
    </w:p>
    <w:p w14:paraId="00000007" w14:textId="77777777" w:rsidR="00642900" w:rsidRPr="00945056" w:rsidRDefault="00C706FD" w:rsidP="000F3D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5056">
        <w:rPr>
          <w:rFonts w:ascii="Arial" w:hAnsi="Arial" w:cs="Arial"/>
          <w:color w:val="010000"/>
          <w:sz w:val="20"/>
        </w:rPr>
        <w:t>Article 3: Approve the implementation of the plan on share issuance for dividend payment as follows:</w:t>
      </w:r>
    </w:p>
    <w:p w14:paraId="00000008" w14:textId="3745CA16" w:rsidR="00642900" w:rsidRPr="00945056" w:rsidRDefault="00C706FD" w:rsidP="000F3D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5056">
        <w:rPr>
          <w:rFonts w:ascii="Arial" w:hAnsi="Arial" w:cs="Arial"/>
          <w:color w:val="010000"/>
          <w:sz w:val="20"/>
        </w:rPr>
        <w:t xml:space="preserve">The Board of Directors of Vietnam Medicinal Materials Joint Stock Company approved the implementation of the share issuance plan for dividend 2022 to existing shareholders, which was approved by the General Meeting of Shareholders of Vietnam Medicinal Materials Joint Stock Company in General Mandate </w:t>
      </w:r>
      <w:r w:rsidR="003335D5" w:rsidRPr="00945056">
        <w:rPr>
          <w:rFonts w:ascii="Arial" w:hAnsi="Arial" w:cs="Arial"/>
          <w:color w:val="010000"/>
          <w:sz w:val="20"/>
        </w:rPr>
        <w:t xml:space="preserve">No. </w:t>
      </w:r>
      <w:r w:rsidRPr="00945056">
        <w:rPr>
          <w:rFonts w:ascii="Arial" w:hAnsi="Arial" w:cs="Arial"/>
          <w:color w:val="010000"/>
          <w:sz w:val="20"/>
        </w:rPr>
        <w:t>01/2024/NQ- DHDCD-DLVN dated May 31, 2024. In details:</w:t>
      </w:r>
    </w:p>
    <w:p w14:paraId="00000009" w14:textId="77777777" w:rsidR="00642900" w:rsidRPr="00945056" w:rsidRDefault="00C706FD" w:rsidP="000F3D1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45056">
        <w:rPr>
          <w:rFonts w:ascii="Arial" w:hAnsi="Arial" w:cs="Arial"/>
          <w:color w:val="010000"/>
          <w:sz w:val="20"/>
        </w:rPr>
        <w:t>Name of offered shares: Shares of Vietnam Medicinal Materials Joint Stock Company</w:t>
      </w:r>
    </w:p>
    <w:p w14:paraId="0000000A" w14:textId="77777777" w:rsidR="00642900" w:rsidRPr="00945056" w:rsidRDefault="00C706FD" w:rsidP="000F3D1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45056">
        <w:rPr>
          <w:rFonts w:ascii="Arial" w:hAnsi="Arial" w:cs="Arial"/>
          <w:color w:val="010000"/>
          <w:sz w:val="20"/>
        </w:rPr>
        <w:t>Shares type: Common shares</w:t>
      </w:r>
    </w:p>
    <w:p w14:paraId="0000000B" w14:textId="77777777" w:rsidR="00642900" w:rsidRPr="00945056" w:rsidRDefault="00C706FD" w:rsidP="000F3D1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45056">
        <w:rPr>
          <w:rFonts w:ascii="Arial" w:hAnsi="Arial" w:cs="Arial"/>
          <w:color w:val="010000"/>
          <w:sz w:val="20"/>
        </w:rPr>
        <w:t>Par value: VND10,000/share.</w:t>
      </w:r>
    </w:p>
    <w:p w14:paraId="0000000C" w14:textId="77777777" w:rsidR="00642900" w:rsidRPr="00945056" w:rsidRDefault="00C706FD" w:rsidP="000F3D1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45056">
        <w:rPr>
          <w:rFonts w:ascii="Arial" w:hAnsi="Arial" w:cs="Arial"/>
          <w:color w:val="010000"/>
          <w:sz w:val="20"/>
        </w:rPr>
        <w:t>Securities code: DVM</w:t>
      </w:r>
    </w:p>
    <w:p w14:paraId="0000000D" w14:textId="77777777" w:rsidR="00642900" w:rsidRPr="00945056" w:rsidRDefault="00C706FD" w:rsidP="000F3D1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45056">
        <w:rPr>
          <w:rFonts w:ascii="Arial" w:hAnsi="Arial" w:cs="Arial"/>
          <w:color w:val="010000"/>
          <w:sz w:val="20"/>
        </w:rPr>
        <w:t>Issuance method: Share issuance for dividend payment to existing shareholders</w:t>
      </w:r>
    </w:p>
    <w:p w14:paraId="0000000E" w14:textId="77777777" w:rsidR="00642900" w:rsidRPr="00945056" w:rsidRDefault="00C706FD" w:rsidP="000F3D1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45056">
        <w:rPr>
          <w:rFonts w:ascii="Arial" w:hAnsi="Arial" w:cs="Arial"/>
          <w:color w:val="010000"/>
          <w:sz w:val="20"/>
        </w:rPr>
        <w:t>Expected number of issued shares: 7,130,000 shares</w:t>
      </w:r>
    </w:p>
    <w:p w14:paraId="0000000F" w14:textId="77777777" w:rsidR="00642900" w:rsidRPr="00945056" w:rsidRDefault="00C706FD" w:rsidP="000F3D1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45056">
        <w:rPr>
          <w:rFonts w:ascii="Arial" w:hAnsi="Arial" w:cs="Arial"/>
          <w:color w:val="010000"/>
          <w:sz w:val="20"/>
        </w:rPr>
        <w:t>Total expected value of the issuance (at par value): VND71,300,000,000</w:t>
      </w:r>
    </w:p>
    <w:p w14:paraId="00000010" w14:textId="61B20BD9" w:rsidR="00642900" w:rsidRPr="00945056" w:rsidRDefault="00C706FD" w:rsidP="000F3D1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45056">
        <w:rPr>
          <w:rFonts w:ascii="Arial" w:hAnsi="Arial" w:cs="Arial"/>
          <w:color w:val="010000"/>
          <w:sz w:val="20"/>
        </w:rPr>
        <w:t>Eligible buyers: Existing shareholders of the Corporation on the record list of shareholders by the Vietnam Securities Depository and Clearing Corporation as of the record date to exercise the right to receive dividends.</w:t>
      </w:r>
    </w:p>
    <w:p w14:paraId="00000011" w14:textId="77777777" w:rsidR="00642900" w:rsidRPr="00945056" w:rsidRDefault="00C706FD" w:rsidP="000F3D1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45056">
        <w:rPr>
          <w:rFonts w:ascii="Arial" w:hAnsi="Arial" w:cs="Arial"/>
          <w:color w:val="010000"/>
          <w:sz w:val="20"/>
        </w:rPr>
        <w:t xml:space="preserve">Issuance rate: 20%, corresponding to the right exercise rate of 10:2 (based on the record date to </w:t>
      </w:r>
      <w:r w:rsidRPr="00945056">
        <w:rPr>
          <w:rFonts w:ascii="Arial" w:hAnsi="Arial" w:cs="Arial"/>
          <w:color w:val="010000"/>
          <w:sz w:val="20"/>
        </w:rPr>
        <w:lastRenderedPageBreak/>
        <w:t>allocate rights, existing shareholders owning 01 share will be entitled to 01 right to receive dividends, for every 01 right, shareholders will receive 02 additional dividend shares).</w:t>
      </w:r>
    </w:p>
    <w:p w14:paraId="00000012" w14:textId="77777777" w:rsidR="00642900" w:rsidRPr="00945056" w:rsidRDefault="00C706FD" w:rsidP="000F3D1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45056">
        <w:rPr>
          <w:rFonts w:ascii="Arial" w:hAnsi="Arial" w:cs="Arial"/>
          <w:color w:val="010000"/>
          <w:sz w:val="20"/>
        </w:rPr>
        <w:t>Plan on handling fractional shares: Shares issued to pay dividends to shareholders will be rounded to the nearest unit. The arising fractional shares (decimal part) (if any) will be canceled and not issued.</w:t>
      </w:r>
    </w:p>
    <w:p w14:paraId="00000013" w14:textId="5B9E8E8C" w:rsidR="00642900" w:rsidRPr="00945056" w:rsidRDefault="00C706FD" w:rsidP="000F3D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642900" w:rsidRPr="00945056" w:rsidSect="00266072">
          <w:pgSz w:w="11906" w:h="16838"/>
          <w:pgMar w:top="1440" w:right="1440" w:bottom="1440" w:left="1440" w:header="0" w:footer="3" w:gutter="0"/>
          <w:pgNumType w:start="1"/>
          <w:cols w:space="720"/>
          <w:docGrid w:linePitch="326"/>
        </w:sectPr>
      </w:pPr>
      <w:r w:rsidRPr="00945056">
        <w:rPr>
          <w:rFonts w:ascii="Arial" w:hAnsi="Arial" w:cs="Arial"/>
          <w:color w:val="010000"/>
          <w:sz w:val="20"/>
        </w:rPr>
        <w:t>For example: On the record date to exercise rights to receive dividends in 2022, shareholder Nguyen Van A owns 8 shares, the number of shares to pay dividends calculated according to the issuance rate is 8x10/2= 1.6 shares. After rounding down, the number of dividend shares that shareholder Nguyen Van A will receive is 1 share, 0.6 fractional shares will be canceled.</w:t>
      </w:r>
    </w:p>
    <w:p w14:paraId="00000014" w14:textId="7019FA35" w:rsidR="00642900" w:rsidRPr="00945056" w:rsidRDefault="00C706FD" w:rsidP="000F3D1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45056">
        <w:rPr>
          <w:rFonts w:ascii="Arial" w:hAnsi="Arial" w:cs="Arial"/>
          <w:color w:val="010000"/>
          <w:sz w:val="20"/>
        </w:rPr>
        <w:lastRenderedPageBreak/>
        <w:t>Transfer restriction: Shares issued to pay dividends to existing shareholders are not subject to transfer restrictions. Shares in transfer restriction status will still receive shares from the issuance, and treasury shares (if any) will not be able to exercise rights.</w:t>
      </w:r>
    </w:p>
    <w:p w14:paraId="00000015" w14:textId="77777777" w:rsidR="00642900" w:rsidRPr="00945056" w:rsidRDefault="00C706FD" w:rsidP="000F3D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5056">
        <w:rPr>
          <w:rFonts w:ascii="Arial" w:hAnsi="Arial" w:cs="Arial"/>
          <w:color w:val="010000"/>
          <w:sz w:val="20"/>
        </w:rPr>
        <w:t>The rights to receive dividends by shares is not transferable.</w:t>
      </w:r>
    </w:p>
    <w:p w14:paraId="00000016" w14:textId="77777777" w:rsidR="00642900" w:rsidRPr="00945056" w:rsidRDefault="00C706FD" w:rsidP="000F3D1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45056">
        <w:rPr>
          <w:rFonts w:ascii="Arial" w:hAnsi="Arial" w:cs="Arial"/>
          <w:color w:val="010000"/>
          <w:sz w:val="20"/>
        </w:rPr>
        <w:t>Expected issuance time: The share issuance plan for dividend payment 2022 will be implemented in 2024, after the State Securities Commission had notified the Company in writing and posted on the website of the State Securities Commission about receiving complete reporting documents of the share issuance plan for dividend payment of the Company.</w:t>
      </w:r>
    </w:p>
    <w:p w14:paraId="00000017" w14:textId="77777777" w:rsidR="00642900" w:rsidRPr="00945056" w:rsidRDefault="00C706FD" w:rsidP="000F3D1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45056">
        <w:rPr>
          <w:rFonts w:ascii="Arial" w:hAnsi="Arial" w:cs="Arial"/>
          <w:color w:val="010000"/>
          <w:sz w:val="20"/>
        </w:rPr>
        <w:t>Capital sources used to pay dividends by shares: From undistributed profit after tax as of December 31, 2023, according to the Audited Financial Statements 2023 of the Corporation.</w:t>
      </w:r>
    </w:p>
    <w:p w14:paraId="00000018" w14:textId="45B0AEAA" w:rsidR="00642900" w:rsidRPr="00945056" w:rsidRDefault="00C706FD" w:rsidP="000F3D1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45056">
        <w:rPr>
          <w:rFonts w:ascii="Arial" w:hAnsi="Arial" w:cs="Arial"/>
          <w:color w:val="010000"/>
          <w:sz w:val="20"/>
        </w:rPr>
        <w:t>Plan on using proceeds from the issuance: After completing the issuance, the increased charter capital will be used to supplement the capital source of business activities of the Company.</w:t>
      </w:r>
    </w:p>
    <w:p w14:paraId="00000019" w14:textId="77777777" w:rsidR="00642900" w:rsidRPr="00945056" w:rsidRDefault="00C706FD" w:rsidP="000F3D1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45056">
        <w:rPr>
          <w:rFonts w:ascii="Arial" w:hAnsi="Arial" w:cs="Arial"/>
          <w:color w:val="010000"/>
          <w:sz w:val="20"/>
        </w:rPr>
        <w:t>Additional depository and listing registration: The number of shares issued to pay dividends to existing shareholders will be registered for depository and listed at the Vietnam Securities Depository and Clearing Corporation and the Hanoi Stock Exchange after completing the issuance in accordance with the provisions of law.</w:t>
      </w:r>
    </w:p>
    <w:p w14:paraId="0000001A" w14:textId="77777777" w:rsidR="00642900" w:rsidRPr="00945056" w:rsidRDefault="00C706FD" w:rsidP="000F3D1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5056">
        <w:rPr>
          <w:rFonts w:ascii="Arial" w:hAnsi="Arial" w:cs="Arial"/>
          <w:color w:val="010000"/>
          <w:sz w:val="20"/>
        </w:rPr>
        <w:t>Article 4: Authorization</w:t>
      </w:r>
    </w:p>
    <w:p w14:paraId="0000001B" w14:textId="77777777" w:rsidR="00642900" w:rsidRPr="00945056" w:rsidRDefault="00C706FD" w:rsidP="000F3D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5056">
        <w:rPr>
          <w:rFonts w:ascii="Arial" w:hAnsi="Arial" w:cs="Arial"/>
          <w:color w:val="010000"/>
          <w:sz w:val="20"/>
        </w:rPr>
        <w:t>The Board of Directors approved on authorizing the General Manager of the Company to implement the following tasks:</w:t>
      </w:r>
    </w:p>
    <w:p w14:paraId="0000001C" w14:textId="1FFFBFF5" w:rsidR="00642900" w:rsidRPr="00945056" w:rsidRDefault="00C706FD" w:rsidP="000F3D1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45056">
        <w:rPr>
          <w:rFonts w:ascii="Arial" w:hAnsi="Arial" w:cs="Arial"/>
          <w:color w:val="010000"/>
          <w:sz w:val="20"/>
        </w:rPr>
        <w:t>Information disclosure according to regulations on promulgation of the Charter and Operational Regulations of the Board of Directors (according to the content approved in Article 1 and Article 2 of this Resolution).</w:t>
      </w:r>
    </w:p>
    <w:p w14:paraId="0000001D" w14:textId="31A0E224" w:rsidR="00642900" w:rsidRPr="00945056" w:rsidRDefault="00C706FD" w:rsidP="000F3D1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45056">
        <w:rPr>
          <w:rFonts w:ascii="Arial" w:hAnsi="Arial" w:cs="Arial"/>
          <w:color w:val="010000"/>
          <w:sz w:val="20"/>
        </w:rPr>
        <w:t>Implement and complete the issuance report dossiers submitted to the State Securities Commission to implement the share issuance plan for dividend payment 2022 to existing shareholders (according to the content approved in Article 3 of this Resolution</w:t>
      </w:r>
      <w:r w:rsidR="003335D5" w:rsidRPr="00945056">
        <w:rPr>
          <w:rFonts w:ascii="Arial" w:hAnsi="Arial" w:cs="Arial"/>
          <w:color w:val="010000"/>
          <w:sz w:val="20"/>
        </w:rPr>
        <w:t>)</w:t>
      </w:r>
      <w:r w:rsidRPr="00945056">
        <w:rPr>
          <w:rFonts w:ascii="Arial" w:hAnsi="Arial" w:cs="Arial"/>
          <w:color w:val="010000"/>
          <w:sz w:val="20"/>
        </w:rPr>
        <w:t xml:space="preserve"> according to the law.</w:t>
      </w:r>
    </w:p>
    <w:p w14:paraId="0000001E" w14:textId="77777777" w:rsidR="00642900" w:rsidRPr="00945056" w:rsidRDefault="00C706FD" w:rsidP="000F3D1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sectPr w:rsidR="00642900" w:rsidRPr="00945056" w:rsidSect="00266072">
          <w:type w:val="continuous"/>
          <w:pgSz w:w="11906" w:h="16838"/>
          <w:pgMar w:top="1440" w:right="1440" w:bottom="1440" w:left="1440" w:header="0" w:footer="3" w:gutter="0"/>
          <w:cols w:space="720"/>
          <w:docGrid w:linePitch="326"/>
        </w:sectPr>
      </w:pPr>
      <w:r w:rsidRPr="00945056">
        <w:rPr>
          <w:rFonts w:ascii="Arial" w:hAnsi="Arial" w:cs="Arial"/>
          <w:color w:val="010000"/>
          <w:sz w:val="20"/>
        </w:rPr>
        <w:t>Implement procedures of the share issuance for dividend payment 2022 to existing shareholders after obtaining approval from the State Securities Commission and report the issuance results to the State Securities Commission.</w:t>
      </w:r>
    </w:p>
    <w:p w14:paraId="0000001F" w14:textId="77777777" w:rsidR="00642900" w:rsidRPr="00945056" w:rsidRDefault="00C706FD" w:rsidP="000F3D1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5056">
        <w:rPr>
          <w:rFonts w:ascii="Arial" w:hAnsi="Arial" w:cs="Arial"/>
          <w:color w:val="010000"/>
          <w:sz w:val="20"/>
        </w:rPr>
        <w:lastRenderedPageBreak/>
        <w:t>Article 5: Terms of enforcement</w:t>
      </w:r>
    </w:p>
    <w:p w14:paraId="00000020" w14:textId="77777777" w:rsidR="00642900" w:rsidRPr="00945056" w:rsidRDefault="00C706FD" w:rsidP="000F3D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5056">
        <w:rPr>
          <w:rFonts w:ascii="Arial" w:hAnsi="Arial" w:cs="Arial"/>
          <w:color w:val="010000"/>
          <w:sz w:val="20"/>
        </w:rPr>
        <w:t>Members of the Board of Directors, the Board of Management, the Chief Accountant and the Heads of relevant departments and units are responsible for implementing this Resolution.</w:t>
      </w:r>
    </w:p>
    <w:p w14:paraId="00000021" w14:textId="77777777" w:rsidR="00642900" w:rsidRPr="00945056" w:rsidRDefault="00C706FD" w:rsidP="000F3D1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45056">
        <w:rPr>
          <w:rFonts w:ascii="Arial" w:hAnsi="Arial" w:cs="Arial"/>
          <w:color w:val="010000"/>
          <w:sz w:val="20"/>
        </w:rPr>
        <w:t>This Resolution takes effect on the date of its signing.</w:t>
      </w:r>
    </w:p>
    <w:sectPr w:rsidR="00642900" w:rsidRPr="00945056" w:rsidSect="00266072">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02864"/>
    <w:multiLevelType w:val="multilevel"/>
    <w:tmpl w:val="7C10E27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D2175A"/>
    <w:multiLevelType w:val="multilevel"/>
    <w:tmpl w:val="2DC2CF3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00"/>
    <w:rsid w:val="000F3D11"/>
    <w:rsid w:val="002575A4"/>
    <w:rsid w:val="00266072"/>
    <w:rsid w:val="003335D5"/>
    <w:rsid w:val="00642900"/>
    <w:rsid w:val="00945056"/>
    <w:rsid w:val="00C70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67B66"/>
  <w15:docId w15:val="{9F482636-DE69-4751-A7DF-6465AB3D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78"/>
      <w:szCs w:val="7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58"/>
      <w:szCs w:val="5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701A1F"/>
      <w:sz w:val="48"/>
      <w:szCs w:val="4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58"/>
      <w:szCs w:val="5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92"/>
      <w:szCs w:val="9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12022"/>
      <w:sz w:val="70"/>
      <w:szCs w:val="7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70"/>
      <w:szCs w:val="70"/>
      <w:u w:val="none"/>
      <w:shd w:val="clear" w:color="auto" w:fill="auto"/>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50"/>
      <w:szCs w:val="50"/>
      <w:u w:val="none"/>
      <w:shd w:val="clear" w:color="auto" w:fill="auto"/>
    </w:rPr>
  </w:style>
  <w:style w:type="paragraph" w:customStyle="1" w:styleId="Bodytext50">
    <w:name w:val="Body text (5)"/>
    <w:basedOn w:val="Normal"/>
    <w:link w:val="Bodytext5"/>
    <w:pPr>
      <w:spacing w:line="228" w:lineRule="auto"/>
      <w:ind w:left="220"/>
    </w:pPr>
    <w:rPr>
      <w:rFonts w:ascii="Arial" w:eastAsia="Arial" w:hAnsi="Arial" w:cs="Arial"/>
      <w:sz w:val="78"/>
      <w:szCs w:val="78"/>
    </w:rPr>
  </w:style>
  <w:style w:type="paragraph" w:customStyle="1" w:styleId="Bodytext20">
    <w:name w:val="Body text (2)"/>
    <w:basedOn w:val="Normal"/>
    <w:link w:val="Bodytext2"/>
    <w:pPr>
      <w:spacing w:line="230" w:lineRule="auto"/>
    </w:pPr>
    <w:rPr>
      <w:rFonts w:ascii="Arial" w:eastAsia="Arial" w:hAnsi="Arial" w:cs="Arial"/>
      <w:sz w:val="26"/>
      <w:szCs w:val="26"/>
    </w:rPr>
  </w:style>
  <w:style w:type="paragraph" w:styleId="BodyText">
    <w:name w:val="Body Text"/>
    <w:basedOn w:val="Normal"/>
    <w:link w:val="BodyTextChar"/>
    <w:qFormat/>
    <w:pPr>
      <w:spacing w:line="283" w:lineRule="auto"/>
    </w:pPr>
    <w:rPr>
      <w:rFonts w:ascii="Times New Roman" w:eastAsia="Times New Roman" w:hAnsi="Times New Roman" w:cs="Times New Roman"/>
      <w:sz w:val="58"/>
      <w:szCs w:val="58"/>
    </w:rPr>
  </w:style>
  <w:style w:type="paragraph" w:customStyle="1" w:styleId="Bodytext40">
    <w:name w:val="Body text (4)"/>
    <w:basedOn w:val="Normal"/>
    <w:link w:val="Bodytext4"/>
    <w:pPr>
      <w:jc w:val="center"/>
    </w:pPr>
    <w:rPr>
      <w:rFonts w:ascii="Arial" w:eastAsia="Arial" w:hAnsi="Arial" w:cs="Arial"/>
      <w:color w:val="701A1F"/>
      <w:sz w:val="48"/>
      <w:szCs w:val="48"/>
    </w:rPr>
  </w:style>
  <w:style w:type="paragraph" w:customStyle="1" w:styleId="Heading31">
    <w:name w:val="Heading #3"/>
    <w:basedOn w:val="Normal"/>
    <w:link w:val="Heading30"/>
    <w:pPr>
      <w:spacing w:line="324" w:lineRule="auto"/>
      <w:outlineLvl w:val="2"/>
    </w:pPr>
    <w:rPr>
      <w:rFonts w:ascii="Times New Roman" w:eastAsia="Times New Roman" w:hAnsi="Times New Roman" w:cs="Times New Roman"/>
      <w:b/>
      <w:bCs/>
      <w:sz w:val="58"/>
      <w:szCs w:val="5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92"/>
      <w:szCs w:val="92"/>
    </w:rPr>
  </w:style>
  <w:style w:type="paragraph" w:customStyle="1" w:styleId="Heading21">
    <w:name w:val="Heading #2"/>
    <w:basedOn w:val="Normal"/>
    <w:link w:val="Heading20"/>
    <w:pPr>
      <w:spacing w:line="307" w:lineRule="auto"/>
      <w:outlineLvl w:val="1"/>
    </w:pPr>
    <w:rPr>
      <w:rFonts w:ascii="Times New Roman" w:eastAsia="Times New Roman" w:hAnsi="Times New Roman" w:cs="Times New Roman"/>
      <w:b/>
      <w:bCs/>
      <w:color w:val="212022"/>
      <w:sz w:val="70"/>
      <w:szCs w:val="70"/>
    </w:rPr>
  </w:style>
  <w:style w:type="paragraph" w:customStyle="1" w:styleId="Bodytext60">
    <w:name w:val="Body text (6)"/>
    <w:basedOn w:val="Normal"/>
    <w:link w:val="Bodytext6"/>
    <w:pPr>
      <w:spacing w:line="276" w:lineRule="auto"/>
      <w:jc w:val="center"/>
    </w:pPr>
    <w:rPr>
      <w:rFonts w:ascii="Times New Roman" w:eastAsia="Times New Roman" w:hAnsi="Times New Roman" w:cs="Times New Roman"/>
      <w:b/>
      <w:bCs/>
      <w:sz w:val="70"/>
      <w:szCs w:val="70"/>
    </w:rPr>
  </w:style>
  <w:style w:type="paragraph" w:customStyle="1" w:styleId="Bodytext70">
    <w:name w:val="Body text (7)"/>
    <w:basedOn w:val="Normal"/>
    <w:link w:val="Bodytext7"/>
    <w:pPr>
      <w:ind w:left="1440"/>
    </w:pPr>
    <w:rPr>
      <w:rFonts w:ascii="Times New Roman" w:eastAsia="Times New Roman" w:hAnsi="Times New Roman" w:cs="Times New Roman"/>
      <w:b/>
      <w:bCs/>
      <w:sz w:val="15"/>
      <w:szCs w:val="15"/>
    </w:rPr>
  </w:style>
  <w:style w:type="paragraph" w:customStyle="1" w:styleId="Bodytext30">
    <w:name w:val="Body text (3)"/>
    <w:basedOn w:val="Normal"/>
    <w:link w:val="Bodytext3"/>
    <w:pPr>
      <w:ind w:firstLine="820"/>
    </w:pPr>
    <w:rPr>
      <w:rFonts w:ascii="Times New Roman" w:eastAsia="Times New Roman" w:hAnsi="Times New Roman" w:cs="Times New Roman"/>
      <w:i/>
      <w:iCs/>
      <w:sz w:val="50"/>
      <w:szCs w:val="5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zVtZdq+gT/uM9DcQY9Hd+ojcGg==">CgMxLjA4AHIhMTRZUm13TnRSbkIzUmpsSE9Lc1NORFpJZWYyR1AzYVI0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2024-06-21T03:19:00Z</dcterms:created>
  <dcterms:modified xsi:type="dcterms:W3CDTF">2024-06-24T07:28:00Z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9dd899d8d63858d9b4bc558e2a7a01f965afb8200081527dc3a1326d1bad6dc4</vt:lpwstr>
  </property>
</Properties>
</file>