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758C9" w:rsidRPr="00833084" w:rsidRDefault="00360E7F" w:rsidP="004721DD">
      <w:pPr>
        <w:widowControl/>
        <w:pBdr>
          <w:top w:val="nil"/>
          <w:left w:val="nil"/>
          <w:bottom w:val="nil"/>
          <w:right w:val="nil"/>
          <w:between w:val="nil"/>
        </w:pBdr>
        <w:tabs>
          <w:tab w:val="left" w:pos="270"/>
        </w:tabs>
        <w:spacing w:after="120" w:line="360" w:lineRule="auto"/>
        <w:jc w:val="both"/>
        <w:rPr>
          <w:rFonts w:ascii="Arial" w:eastAsia="Arial" w:hAnsi="Arial" w:cs="Arial"/>
          <w:b/>
          <w:color w:val="010000"/>
          <w:sz w:val="20"/>
          <w:szCs w:val="20"/>
        </w:rPr>
      </w:pPr>
      <w:r w:rsidRPr="00833084">
        <w:rPr>
          <w:rFonts w:ascii="Arial" w:hAnsi="Arial" w:cs="Arial"/>
          <w:b/>
          <w:color w:val="010000"/>
          <w:sz w:val="20"/>
        </w:rPr>
        <w:t>SRT: Board Decision</w:t>
      </w:r>
    </w:p>
    <w:p w14:paraId="00000002" w14:textId="4D769C07" w:rsidR="004758C9" w:rsidRPr="00833084" w:rsidRDefault="00360E7F" w:rsidP="004721DD">
      <w:pPr>
        <w:widowControl/>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833084">
        <w:rPr>
          <w:rFonts w:ascii="Arial" w:hAnsi="Arial" w:cs="Arial"/>
          <w:color w:val="010000"/>
          <w:sz w:val="20"/>
        </w:rPr>
        <w:t xml:space="preserve">On June 19, 2024, Saigon Railway Transport Joint Stock Company announced Decision No. 338/QD-HDQT on approving the plan </w:t>
      </w:r>
      <w:r w:rsidR="004523CA" w:rsidRPr="00833084">
        <w:rPr>
          <w:rFonts w:ascii="Arial" w:hAnsi="Arial" w:cs="Arial"/>
          <w:color w:val="010000"/>
          <w:sz w:val="20"/>
        </w:rPr>
        <w:t>to ensure</w:t>
      </w:r>
      <w:r w:rsidRPr="00833084">
        <w:rPr>
          <w:rFonts w:ascii="Arial" w:hAnsi="Arial" w:cs="Arial"/>
          <w:color w:val="010000"/>
          <w:sz w:val="20"/>
        </w:rPr>
        <w:t xml:space="preserve"> that the share issuance meets regulations on foreign ownership rate as follows:</w:t>
      </w:r>
    </w:p>
    <w:p w14:paraId="00000003" w14:textId="461A10F7" w:rsidR="004758C9" w:rsidRPr="00833084" w:rsidRDefault="00360E7F" w:rsidP="004721DD">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833084">
        <w:rPr>
          <w:rFonts w:ascii="Arial" w:hAnsi="Arial" w:cs="Arial"/>
          <w:color w:val="010000"/>
          <w:sz w:val="20"/>
        </w:rPr>
        <w:t>Article 1. The Board of Directors of Saigon Railway Transport J</w:t>
      </w:r>
      <w:bookmarkStart w:id="0" w:name="_GoBack"/>
      <w:bookmarkEnd w:id="0"/>
      <w:r w:rsidRPr="00833084">
        <w:rPr>
          <w:rFonts w:ascii="Arial" w:hAnsi="Arial" w:cs="Arial"/>
          <w:color w:val="010000"/>
          <w:sz w:val="20"/>
        </w:rPr>
        <w:t xml:space="preserve">oint Stock Company unanimously approves the plan </w:t>
      </w:r>
      <w:r w:rsidR="004523CA" w:rsidRPr="00833084">
        <w:rPr>
          <w:rFonts w:ascii="Arial" w:hAnsi="Arial" w:cs="Arial"/>
          <w:color w:val="010000"/>
          <w:sz w:val="20"/>
        </w:rPr>
        <w:t>to ensure</w:t>
      </w:r>
      <w:r w:rsidRPr="00833084">
        <w:rPr>
          <w:rFonts w:ascii="Arial" w:hAnsi="Arial" w:cs="Arial"/>
          <w:color w:val="010000"/>
          <w:sz w:val="20"/>
        </w:rPr>
        <w:t xml:space="preserve"> that the share issuance meets regulations on foreign ownership rate:</w:t>
      </w:r>
    </w:p>
    <w:p w14:paraId="00000004" w14:textId="16405832" w:rsidR="004758C9" w:rsidRPr="00833084" w:rsidRDefault="00360E7F" w:rsidP="004721DD">
      <w:pPr>
        <w:numPr>
          <w:ilvl w:val="0"/>
          <w:numId w:val="1"/>
        </w:numPr>
        <w:pBdr>
          <w:top w:val="nil"/>
          <w:left w:val="nil"/>
          <w:bottom w:val="nil"/>
          <w:right w:val="nil"/>
          <w:between w:val="nil"/>
        </w:pBdr>
        <w:tabs>
          <w:tab w:val="left" w:pos="270"/>
          <w:tab w:val="left" w:pos="1078"/>
        </w:tabs>
        <w:spacing w:after="120" w:line="360" w:lineRule="auto"/>
        <w:jc w:val="both"/>
        <w:rPr>
          <w:rFonts w:ascii="Arial" w:eastAsia="Arial" w:hAnsi="Arial" w:cs="Arial"/>
          <w:color w:val="010000"/>
          <w:sz w:val="20"/>
          <w:szCs w:val="20"/>
        </w:rPr>
      </w:pPr>
      <w:r w:rsidRPr="00833084">
        <w:rPr>
          <w:rFonts w:ascii="Arial" w:hAnsi="Arial" w:cs="Arial"/>
          <w:color w:val="010000"/>
          <w:sz w:val="20"/>
        </w:rPr>
        <w:t>HaNoi Railway Transport Joint Stock Company (HRT), Saigon Railway Transport Joint Stock Company (SRT) have announced the maximum foreign ownership rate to the State Securities Commission and have received Document No. 7164/UBCK-PTTT dated October 24, 2023 of the State Securities Commission on the dossier noticing the maximum foreign ownership rate of HaNoi Railway Transport Joint Stock Company and Document No. 7352/UBCK-PTTT dated October 31, 2023 of State Securities Commission on the dossier noticing the maximum foreign ownership rate of Saigon Railway Transport Joint Stock Company, in which the State Securities Commission confirmed that the maximum foreign ownership rate of the two companies is 0%; The maximum foreign ownership rate at the Consolidated Company is 0% because the Consolidated Company inherits all business lines from HRT and SRT.</w:t>
      </w:r>
    </w:p>
    <w:p w14:paraId="00000005" w14:textId="3F98C4B0" w:rsidR="004758C9" w:rsidRPr="00833084" w:rsidRDefault="00360E7F" w:rsidP="004721DD">
      <w:pPr>
        <w:numPr>
          <w:ilvl w:val="0"/>
          <w:numId w:val="1"/>
        </w:numPr>
        <w:pBdr>
          <w:top w:val="nil"/>
          <w:left w:val="nil"/>
          <w:bottom w:val="nil"/>
          <w:right w:val="nil"/>
          <w:between w:val="nil"/>
        </w:pBdr>
        <w:tabs>
          <w:tab w:val="left" w:pos="270"/>
          <w:tab w:val="left" w:pos="1078"/>
        </w:tabs>
        <w:spacing w:after="120" w:line="360" w:lineRule="auto"/>
        <w:jc w:val="both"/>
        <w:rPr>
          <w:rFonts w:ascii="Arial" w:eastAsia="Arial" w:hAnsi="Arial" w:cs="Arial"/>
          <w:color w:val="010000"/>
          <w:sz w:val="20"/>
          <w:szCs w:val="20"/>
        </w:rPr>
      </w:pPr>
      <w:r w:rsidRPr="00833084">
        <w:rPr>
          <w:rFonts w:ascii="Arial" w:hAnsi="Arial" w:cs="Arial"/>
          <w:color w:val="010000"/>
          <w:sz w:val="20"/>
        </w:rPr>
        <w:t xml:space="preserve">HRT and SRT swap shares to consolidate businesses, and do not issue additional shares to foreign investors, therefore the ownership rate of foreign investors of the Company after consolidating will be the ownership rate of foreign investors of HRT and SRT </w:t>
      </w:r>
      <w:r w:rsidR="004523CA" w:rsidRPr="00833084">
        <w:rPr>
          <w:rFonts w:ascii="Arial" w:hAnsi="Arial" w:cs="Arial"/>
          <w:color w:val="010000"/>
          <w:sz w:val="20"/>
        </w:rPr>
        <w:t>according to</w:t>
      </w:r>
      <w:r w:rsidRPr="00833084">
        <w:rPr>
          <w:rFonts w:ascii="Arial" w:hAnsi="Arial" w:cs="Arial"/>
          <w:color w:val="010000"/>
          <w:sz w:val="20"/>
        </w:rPr>
        <w:t xml:space="preserve"> the swap rate. Assuming that the ownership rate of foreign investors at HRT and SRT does not change compared to the record date of the list of shareholders on February 28, 2024 of HRT, the list of shareholders recorded on April 01, 2024 of SRT, after carrying out the share swap to consolidate with the rate </w:t>
      </w:r>
      <w:r w:rsidR="004523CA" w:rsidRPr="00833084">
        <w:rPr>
          <w:rFonts w:ascii="Arial" w:hAnsi="Arial" w:cs="Arial"/>
          <w:color w:val="010000"/>
          <w:sz w:val="20"/>
        </w:rPr>
        <w:t>according to</w:t>
      </w:r>
      <w:r w:rsidRPr="00833084">
        <w:rPr>
          <w:rFonts w:ascii="Arial" w:hAnsi="Arial" w:cs="Arial"/>
          <w:color w:val="010000"/>
          <w:sz w:val="20"/>
        </w:rPr>
        <w:t xml:space="preserve"> the plan approved by the General Meeting of Shareholders of the companies, the expected actual foreign ownership rate at the Consolidated Company is 0.034%, lower than the previous companies before consolidation (the foreign ownership rate of HRT and SRT before the consolidation was 0.09%). HRT and SRT have registered the maximum foreign ownership rate with the State Securities Commission to l</w:t>
      </w:r>
      <w:r w:rsidR="00833084" w:rsidRPr="00833084">
        <w:rPr>
          <w:rFonts w:ascii="Arial" w:hAnsi="Arial" w:cs="Arial"/>
          <w:color w:val="010000"/>
          <w:sz w:val="20"/>
        </w:rPr>
        <w:t>imit</w:t>
      </w:r>
      <w:r w:rsidRPr="00833084">
        <w:rPr>
          <w:rFonts w:ascii="Arial" w:hAnsi="Arial" w:cs="Arial"/>
          <w:color w:val="010000"/>
          <w:sz w:val="20"/>
        </w:rPr>
        <w:t xml:space="preserve"> the ownership rate of foreign investors </w:t>
      </w:r>
      <w:r w:rsidR="004523CA" w:rsidRPr="00833084">
        <w:rPr>
          <w:rFonts w:ascii="Arial" w:hAnsi="Arial" w:cs="Arial"/>
          <w:color w:val="010000"/>
          <w:sz w:val="20"/>
        </w:rPr>
        <w:t>in</w:t>
      </w:r>
      <w:r w:rsidRPr="00833084">
        <w:rPr>
          <w:rFonts w:ascii="Arial" w:hAnsi="Arial" w:cs="Arial"/>
          <w:color w:val="010000"/>
          <w:sz w:val="20"/>
        </w:rPr>
        <w:t xml:space="preserve"> the Company before the consolidation. SRT commits that the foreign ownership rate at the enterprise will not increase compared to the current rate, ensuring that the foreign ownership rate at the Consolidated Company will not increase when carrying out the share swap.</w:t>
      </w:r>
    </w:p>
    <w:p w14:paraId="00000006" w14:textId="12B14514" w:rsidR="004758C9" w:rsidRPr="00833084" w:rsidRDefault="00360E7F" w:rsidP="004721DD">
      <w:pPr>
        <w:numPr>
          <w:ilvl w:val="0"/>
          <w:numId w:val="1"/>
        </w:numPr>
        <w:pBdr>
          <w:top w:val="nil"/>
          <w:left w:val="nil"/>
          <w:bottom w:val="nil"/>
          <w:right w:val="nil"/>
          <w:between w:val="nil"/>
        </w:pBdr>
        <w:tabs>
          <w:tab w:val="left" w:pos="270"/>
          <w:tab w:val="left" w:pos="1205"/>
        </w:tabs>
        <w:spacing w:after="120" w:line="360" w:lineRule="auto"/>
        <w:jc w:val="both"/>
        <w:rPr>
          <w:rFonts w:ascii="Arial" w:eastAsia="Arial" w:hAnsi="Arial" w:cs="Arial"/>
          <w:color w:val="010000"/>
          <w:sz w:val="20"/>
          <w:szCs w:val="20"/>
        </w:rPr>
      </w:pPr>
      <w:r w:rsidRPr="00833084">
        <w:rPr>
          <w:rFonts w:ascii="Arial" w:hAnsi="Arial" w:cs="Arial"/>
          <w:color w:val="010000"/>
          <w:sz w:val="20"/>
        </w:rPr>
        <w:t>The Consolidated Company, after being registered as a business and public company with the State Securities Commission, will notify the maximum ownership rate of foreign investors in the enterprise pursuant to the provisions of Article 141 of Decree No. 155/2020/ND-CP dated December 31, 2020.</w:t>
      </w:r>
    </w:p>
    <w:p w14:paraId="00000007" w14:textId="77777777" w:rsidR="004758C9" w:rsidRPr="00833084" w:rsidRDefault="00360E7F" w:rsidP="004721DD">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833084">
        <w:rPr>
          <w:rFonts w:ascii="Arial" w:hAnsi="Arial" w:cs="Arial"/>
          <w:color w:val="010000"/>
          <w:sz w:val="20"/>
        </w:rPr>
        <w:t>‎‎Article 2. This Decision takes effect from the date of its signing.</w:t>
      </w:r>
    </w:p>
    <w:p w14:paraId="00000008" w14:textId="77777777" w:rsidR="004758C9" w:rsidRPr="00833084" w:rsidRDefault="00360E7F" w:rsidP="004721DD">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sectPr w:rsidR="004758C9" w:rsidRPr="00833084" w:rsidSect="008E203F">
          <w:pgSz w:w="11906" w:h="16838"/>
          <w:pgMar w:top="1440" w:right="1440" w:bottom="1440" w:left="1440" w:header="0" w:footer="3" w:gutter="0"/>
          <w:pgNumType w:start="1"/>
          <w:cols w:space="720"/>
          <w:docGrid w:linePitch="326"/>
        </w:sectPr>
      </w:pPr>
      <w:r w:rsidRPr="00833084">
        <w:rPr>
          <w:rFonts w:ascii="Arial" w:hAnsi="Arial" w:cs="Arial"/>
          <w:color w:val="010000"/>
          <w:sz w:val="20"/>
        </w:rPr>
        <w:t xml:space="preserve">Members of the Board of Directors, the General Manager, the Chief Accountant, and Heads of affiliated Departments of the Company are responsible for the implementation of this Decision./. </w:t>
      </w:r>
    </w:p>
    <w:p w14:paraId="00000009" w14:textId="5062B3EA" w:rsidR="004758C9" w:rsidRPr="00833084" w:rsidRDefault="00360E7F" w:rsidP="004721DD">
      <w:pPr>
        <w:widowControl/>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833084">
        <w:rPr>
          <w:rFonts w:ascii="Arial" w:hAnsi="Arial" w:cs="Arial"/>
          <w:color w:val="010000"/>
          <w:sz w:val="20"/>
        </w:rPr>
        <w:lastRenderedPageBreak/>
        <w:t>On June 19, 2024, Saigon Railway Transport Joint Stock Company announced Decision No. 339/QD-HDQT on approving the registration dossier on share issuance to swap shares pursuant to the consolidation contract as follows:</w:t>
      </w:r>
    </w:p>
    <w:p w14:paraId="0000000A" w14:textId="77777777" w:rsidR="004758C9" w:rsidRPr="00833084" w:rsidRDefault="00360E7F" w:rsidP="004721DD">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833084">
        <w:rPr>
          <w:rFonts w:ascii="Arial" w:hAnsi="Arial" w:cs="Arial"/>
          <w:color w:val="010000"/>
          <w:sz w:val="20"/>
        </w:rPr>
        <w:t xml:space="preserve">Article 1. The Board of Directors of Saigon Railway Transport Joint Stock Company unanimously approves the dossier on share issuance to swap shares pursuant to the consolidation contract between HaNoi Railway Transport Joint Stock Company and Saigon Railway Transport Joint Stock Company </w:t>
      </w:r>
    </w:p>
    <w:p w14:paraId="0000000B" w14:textId="20BD6618" w:rsidR="004758C9" w:rsidRPr="00833084" w:rsidRDefault="00360E7F" w:rsidP="004721DD">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833084">
        <w:rPr>
          <w:rFonts w:ascii="Arial" w:hAnsi="Arial" w:cs="Arial"/>
          <w:color w:val="010000"/>
          <w:sz w:val="20"/>
        </w:rPr>
        <w:t xml:space="preserve">Issuance Registration Dossier submitted to the State Securities Commission to register the share issuance to swap shares pursuant to the consolidation contract corresponding with the Issuance Plan approved by the Annual General Meeting of Shareholders 2024 of Saigon Railway Transport Joint Stock Company in General Mandate No. 01-24/NQ-DHDCD dated April 29, 2024. </w:t>
      </w:r>
    </w:p>
    <w:p w14:paraId="0000000C" w14:textId="77777777" w:rsidR="004758C9" w:rsidRPr="00833084" w:rsidRDefault="00360E7F" w:rsidP="004721DD">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833084">
        <w:rPr>
          <w:rFonts w:ascii="Arial" w:hAnsi="Arial" w:cs="Arial"/>
          <w:color w:val="010000"/>
          <w:sz w:val="20"/>
        </w:rPr>
        <w:t>Article 2. Implementation</w:t>
      </w:r>
    </w:p>
    <w:p w14:paraId="0000000D" w14:textId="77777777" w:rsidR="004758C9" w:rsidRPr="00833084" w:rsidRDefault="00360E7F" w:rsidP="004721DD">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833084">
        <w:rPr>
          <w:rFonts w:ascii="Arial" w:hAnsi="Arial" w:cs="Arial"/>
          <w:color w:val="010000"/>
          <w:sz w:val="20"/>
        </w:rPr>
        <w:t>The Board of Directors assigns the General Manager, based on the specific situation, to be responsible for deciding on the signing, signing, amendment, adjustment and additional submission of documents in the Issuance Registration Dossier as required by the State Securities Commission and/or competent management agency (if any) to successfully carry out the share issuance to swap shares pursuant to the consolidation contract in accordance with the provisions of law and approval of the General Meeting of Shareholders/Board of Directors.</w:t>
      </w:r>
    </w:p>
    <w:p w14:paraId="0000000E" w14:textId="77777777" w:rsidR="004758C9" w:rsidRPr="00833084" w:rsidRDefault="00360E7F" w:rsidP="004721DD">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833084">
        <w:rPr>
          <w:rFonts w:ascii="Arial" w:hAnsi="Arial" w:cs="Arial"/>
          <w:color w:val="010000"/>
          <w:sz w:val="20"/>
        </w:rPr>
        <w:t>Article 3. This Decision takes effect from the date of its signing.</w:t>
      </w:r>
    </w:p>
    <w:p w14:paraId="0000000F" w14:textId="7F19F885" w:rsidR="004758C9" w:rsidRPr="00833084" w:rsidRDefault="00360E7F" w:rsidP="004721DD">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833084">
        <w:rPr>
          <w:rFonts w:ascii="Arial" w:hAnsi="Arial" w:cs="Arial"/>
          <w:color w:val="010000"/>
          <w:sz w:val="20"/>
        </w:rPr>
        <w:t xml:space="preserve">Members of the Board of Directors, the General Manager, the Chief Accountant, and Heads of affiliated Departments of the Company are responsible for the implementation of this Decision./. </w:t>
      </w:r>
    </w:p>
    <w:sectPr w:rsidR="004758C9" w:rsidRPr="00833084" w:rsidSect="008E203F">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030C9"/>
    <w:multiLevelType w:val="multilevel"/>
    <w:tmpl w:val="65B434C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C9"/>
    <w:rsid w:val="00360E7F"/>
    <w:rsid w:val="004523CA"/>
    <w:rsid w:val="004721DD"/>
    <w:rsid w:val="004758C9"/>
    <w:rsid w:val="00833084"/>
    <w:rsid w:val="008E203F"/>
    <w:rsid w:val="00C51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7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8"/>
      <w:szCs w:val="18"/>
      <w:u w:val="none"/>
      <w:shd w:val="clear" w:color="auto" w:fill="auto"/>
    </w:rPr>
  </w:style>
  <w:style w:type="paragraph" w:styleId="BodyText">
    <w:name w:val="Body Text"/>
    <w:basedOn w:val="Normal"/>
    <w:link w:val="BodyTextChar"/>
    <w:qFormat/>
    <w:pPr>
      <w:spacing w:line="341" w:lineRule="auto"/>
      <w:ind w:firstLine="400"/>
    </w:pPr>
    <w:rPr>
      <w:rFonts w:ascii="Times New Roman" w:eastAsia="Times New Roman" w:hAnsi="Times New Roman" w:cs="Times New Roman"/>
      <w:sz w:val="20"/>
      <w:szCs w:val="20"/>
    </w:rPr>
  </w:style>
  <w:style w:type="paragraph" w:customStyle="1" w:styleId="Bodytext20">
    <w:name w:val="Body text (2)"/>
    <w:basedOn w:val="Normal"/>
    <w:link w:val="Bodytext2"/>
    <w:pPr>
      <w:jc w:val="right"/>
    </w:pPr>
    <w:rPr>
      <w:rFonts w:ascii="Arial" w:eastAsia="Arial" w:hAnsi="Arial" w:cs="Arial"/>
      <w:b/>
      <w:bCs/>
      <w:sz w:val="18"/>
      <w:szCs w:val="18"/>
    </w:rPr>
  </w:style>
  <w:style w:type="paragraph" w:styleId="NormalWeb">
    <w:name w:val="Normal (Web)"/>
    <w:basedOn w:val="Normal"/>
    <w:uiPriority w:val="99"/>
    <w:unhideWhenUsed/>
    <w:rsid w:val="007165BE"/>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8"/>
      <w:szCs w:val="18"/>
      <w:u w:val="none"/>
      <w:shd w:val="clear" w:color="auto" w:fill="auto"/>
    </w:rPr>
  </w:style>
  <w:style w:type="paragraph" w:styleId="BodyText">
    <w:name w:val="Body Text"/>
    <w:basedOn w:val="Normal"/>
    <w:link w:val="BodyTextChar"/>
    <w:qFormat/>
    <w:pPr>
      <w:spacing w:line="341" w:lineRule="auto"/>
      <w:ind w:firstLine="400"/>
    </w:pPr>
    <w:rPr>
      <w:rFonts w:ascii="Times New Roman" w:eastAsia="Times New Roman" w:hAnsi="Times New Roman" w:cs="Times New Roman"/>
      <w:sz w:val="20"/>
      <w:szCs w:val="20"/>
    </w:rPr>
  </w:style>
  <w:style w:type="paragraph" w:customStyle="1" w:styleId="Bodytext20">
    <w:name w:val="Body text (2)"/>
    <w:basedOn w:val="Normal"/>
    <w:link w:val="Bodytext2"/>
    <w:pPr>
      <w:jc w:val="right"/>
    </w:pPr>
    <w:rPr>
      <w:rFonts w:ascii="Arial" w:eastAsia="Arial" w:hAnsi="Arial" w:cs="Arial"/>
      <w:b/>
      <w:bCs/>
      <w:sz w:val="18"/>
      <w:szCs w:val="18"/>
    </w:rPr>
  </w:style>
  <w:style w:type="paragraph" w:styleId="NormalWeb">
    <w:name w:val="Normal (Web)"/>
    <w:basedOn w:val="Normal"/>
    <w:uiPriority w:val="99"/>
    <w:unhideWhenUsed/>
    <w:rsid w:val="007165BE"/>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S6F+RHdn7W+tVaqsAArNoe2UvA==">CgMxLjA4AHIhMV82OGh5eGhKU3lFYnl6ZWJadENJdFJYLWZna3k4Mm02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737</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Tran Ha Anh</cp:lastModifiedBy>
  <cp:revision>7</cp:revision>
  <dcterms:created xsi:type="dcterms:W3CDTF">2024-06-21T08:26:00Z</dcterms:created>
  <dcterms:modified xsi:type="dcterms:W3CDTF">2024-06-24T03:18:00Z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f0e8d97aee80b110d2550f8a497a7409ae07a71062171a2e4631eb00023704f2</vt:lpwstr>
  </property>
</Properties>
</file>