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D333D" w:rsidRPr="00680128" w:rsidRDefault="00932969" w:rsidP="00DA2DE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680128">
        <w:rPr>
          <w:rFonts w:ascii="Arial" w:hAnsi="Arial" w:cs="Arial"/>
          <w:b/>
          <w:color w:val="010000"/>
          <w:sz w:val="20"/>
        </w:rPr>
        <w:t>VCR: Board Resolution</w:t>
      </w:r>
    </w:p>
    <w:p w14:paraId="00000002" w14:textId="3ED29DC9" w:rsidR="004D333D" w:rsidRPr="00680128" w:rsidRDefault="00932969" w:rsidP="00DA2DE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0128">
        <w:rPr>
          <w:rFonts w:ascii="Arial" w:hAnsi="Arial" w:cs="Arial"/>
          <w:color w:val="010000"/>
          <w:sz w:val="20"/>
        </w:rPr>
        <w:t>On June 19, 2024</w:t>
      </w:r>
      <w:r w:rsidR="00C67D10" w:rsidRPr="00680128">
        <w:rPr>
          <w:rFonts w:ascii="Arial" w:hAnsi="Arial" w:cs="Arial"/>
          <w:color w:val="010000"/>
          <w:sz w:val="20"/>
        </w:rPr>
        <w:t xml:space="preserve">, </w:t>
      </w:r>
      <w:r w:rsidRPr="00680128">
        <w:rPr>
          <w:rFonts w:ascii="Arial" w:hAnsi="Arial" w:cs="Arial"/>
          <w:color w:val="010000"/>
          <w:sz w:val="20"/>
        </w:rPr>
        <w:t xml:space="preserve">Vinaconex Investment and Tourism Development Joint Stock Company announced Resolution </w:t>
      </w:r>
      <w:r w:rsidR="00F8698E" w:rsidRPr="00680128">
        <w:rPr>
          <w:rFonts w:ascii="Arial" w:hAnsi="Arial" w:cs="Arial"/>
          <w:color w:val="010000"/>
          <w:sz w:val="20"/>
        </w:rPr>
        <w:t xml:space="preserve">No. </w:t>
      </w:r>
      <w:r w:rsidRPr="00680128">
        <w:rPr>
          <w:rFonts w:ascii="Arial" w:hAnsi="Arial" w:cs="Arial"/>
          <w:color w:val="010000"/>
          <w:sz w:val="20"/>
        </w:rPr>
        <w:t>008/2024/NQ-HDQT on approving the independent audit company for the Financial Statements 2024 of the Company as follows:</w:t>
      </w:r>
    </w:p>
    <w:p w14:paraId="00000003" w14:textId="78E70CD1" w:rsidR="004D333D" w:rsidRPr="00680128" w:rsidRDefault="00932969" w:rsidP="00DA2DE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0128">
        <w:rPr>
          <w:rFonts w:ascii="Arial" w:hAnsi="Arial" w:cs="Arial"/>
          <w:color w:val="010000"/>
          <w:sz w:val="20"/>
        </w:rPr>
        <w:t xml:space="preserve">Article 1: Approve </w:t>
      </w:r>
      <w:r w:rsidR="00C67D10" w:rsidRPr="00680128">
        <w:rPr>
          <w:rFonts w:ascii="Arial" w:hAnsi="Arial" w:cs="Arial"/>
          <w:color w:val="010000"/>
          <w:sz w:val="20"/>
        </w:rPr>
        <w:t>the selection of</w:t>
      </w:r>
      <w:r w:rsidRPr="00680128">
        <w:rPr>
          <w:rFonts w:ascii="Arial" w:hAnsi="Arial" w:cs="Arial"/>
          <w:color w:val="010000"/>
          <w:sz w:val="20"/>
        </w:rPr>
        <w:t xml:space="preserve"> A&amp;C Auditing and Consulting Company Limited - Hanoi Branch to review and audit the Company’s Financial Statements 2024 (including the Office’s Financial Statements and the Combined Financial Statements).</w:t>
      </w:r>
    </w:p>
    <w:p w14:paraId="00000004" w14:textId="77777777" w:rsidR="004D333D" w:rsidRPr="00680128" w:rsidRDefault="00932969" w:rsidP="00DA2DE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0128">
        <w:rPr>
          <w:rFonts w:ascii="Arial" w:hAnsi="Arial" w:cs="Arial"/>
          <w:color w:val="010000"/>
          <w:sz w:val="20"/>
        </w:rPr>
        <w:t xml:space="preserve">Article 2: Implementation </w:t>
      </w:r>
    </w:p>
    <w:p w14:paraId="00000005" w14:textId="25E5F6E1" w:rsidR="004D333D" w:rsidRPr="00680128" w:rsidRDefault="00932969" w:rsidP="00DA2DE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0128">
        <w:rPr>
          <w:rFonts w:ascii="Arial" w:hAnsi="Arial" w:cs="Arial"/>
          <w:color w:val="010000"/>
          <w:sz w:val="20"/>
        </w:rPr>
        <w:t>The Board of Directors assigned the Company’s General Manager of the Company to negotiate, sign, implement, and liquidate contracts with</w:t>
      </w:r>
      <w:r w:rsidR="00F8698E" w:rsidRPr="00680128">
        <w:rPr>
          <w:rFonts w:ascii="Arial" w:hAnsi="Arial" w:cs="Arial"/>
          <w:color w:val="010000"/>
          <w:sz w:val="20"/>
        </w:rPr>
        <w:t xml:space="preserve"> </w:t>
      </w:r>
      <w:r w:rsidRPr="00680128">
        <w:rPr>
          <w:rFonts w:ascii="Arial" w:hAnsi="Arial" w:cs="Arial"/>
          <w:color w:val="010000"/>
          <w:sz w:val="20"/>
        </w:rPr>
        <w:t xml:space="preserve">A&amp;C Auditing and Consulting Company Limited - Hanoi Branch in compliance with the regulations of the law and the Company’s Charter. </w:t>
      </w:r>
    </w:p>
    <w:p w14:paraId="00000006" w14:textId="77777777" w:rsidR="004D333D" w:rsidRPr="00680128" w:rsidRDefault="00932969" w:rsidP="00DA2DE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0128">
        <w:rPr>
          <w:rFonts w:ascii="Arial" w:hAnsi="Arial" w:cs="Arial"/>
          <w:color w:val="010000"/>
          <w:sz w:val="20"/>
        </w:rPr>
        <w:t>Article 3: Terms of enforcement</w:t>
      </w:r>
    </w:p>
    <w:p w14:paraId="00000007" w14:textId="77777777" w:rsidR="004D333D" w:rsidRPr="00680128" w:rsidRDefault="00932969" w:rsidP="00DA2DE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0128">
        <w:rPr>
          <w:rFonts w:ascii="Arial" w:hAnsi="Arial" w:cs="Arial"/>
          <w:color w:val="010000"/>
          <w:sz w:val="20"/>
        </w:rPr>
        <w:t>Members of the Board of Directors, the General Manager, the Deputy General Manager, the Chief Accountant, and Heads of related departments, divisions, and units are responsible for implementing this Resolution.</w:t>
      </w:r>
    </w:p>
    <w:p w14:paraId="00000008" w14:textId="77777777" w:rsidR="004D333D" w:rsidRPr="00680128" w:rsidRDefault="00932969" w:rsidP="00DA2DE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80128">
        <w:rPr>
          <w:rFonts w:ascii="Arial" w:hAnsi="Arial" w:cs="Arial"/>
          <w:color w:val="010000"/>
          <w:sz w:val="20"/>
        </w:rPr>
        <w:t>This Board Resolution takes effect from the date of its signing.</w:t>
      </w:r>
    </w:p>
    <w:sectPr w:rsidR="004D333D" w:rsidRPr="00680128" w:rsidSect="00DA2DE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3D"/>
    <w:rsid w:val="002F683C"/>
    <w:rsid w:val="004D333D"/>
    <w:rsid w:val="00680128"/>
    <w:rsid w:val="00743FF5"/>
    <w:rsid w:val="00932969"/>
    <w:rsid w:val="00C67D10"/>
    <w:rsid w:val="00DA2DE9"/>
    <w:rsid w:val="00F8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A72F6"/>
  <w15:docId w15:val="{A459C98F-FC00-40BB-AE26-F334845E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color w:val="1A1A1E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/>
      <w:iCs/>
      <w:smallCaps w:val="0"/>
      <w:strike w:val="0"/>
      <w:color w:val="1A1A1E"/>
      <w:sz w:val="16"/>
      <w:szCs w:val="1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0" w:lineRule="auto"/>
    </w:pPr>
    <w:rPr>
      <w:rFonts w:ascii="Arial" w:eastAsia="Arial" w:hAnsi="Arial" w:cs="Arial"/>
      <w:color w:val="1A1A1E"/>
      <w:sz w:val="20"/>
      <w:szCs w:val="20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i/>
      <w:iCs/>
      <w:color w:val="1A1A1E"/>
      <w:sz w:val="16"/>
      <w:szCs w:val="16"/>
    </w:rPr>
  </w:style>
  <w:style w:type="paragraph" w:customStyle="1" w:styleId="Vnbnnidung40">
    <w:name w:val="Văn bản nội dung (4)"/>
    <w:basedOn w:val="Normal"/>
    <w:link w:val="Vnbnnidung4"/>
    <w:pPr>
      <w:spacing w:line="230" w:lineRule="auto"/>
      <w:jc w:val="center"/>
    </w:pPr>
    <w:rPr>
      <w:rFonts w:ascii="Arial" w:eastAsia="Arial" w:hAnsi="Arial" w:cs="Arial"/>
      <w:sz w:val="52"/>
      <w:szCs w:val="52"/>
    </w:rPr>
  </w:style>
  <w:style w:type="paragraph" w:customStyle="1" w:styleId="Vnbnnidung20">
    <w:name w:val="Văn bản nội dung (2)"/>
    <w:basedOn w:val="Normal"/>
    <w:link w:val="Vnbnnidung2"/>
    <w:pPr>
      <w:spacing w:line="233" w:lineRule="auto"/>
    </w:pPr>
    <w:rPr>
      <w:rFonts w:ascii="Arial" w:eastAsia="Arial" w:hAnsi="Arial" w:cs="Arial"/>
      <w:sz w:val="13"/>
      <w:szCs w:val="13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V1wGAcqHr+F+WZesAFhgfAktLA==">CgMxLjA4AHIhMTAyeXJGdFZnUkdNTTg5dnZkZ1Z0cGdmcGFxYmljWHBH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935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</cp:revision>
  <dcterms:created xsi:type="dcterms:W3CDTF">2024-06-21T03:30:00Z</dcterms:created>
  <dcterms:modified xsi:type="dcterms:W3CDTF">2024-06-24T01:44:00Z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ac4fd3cacee9515b48c7559f87983bf3efe0461a07919d7fdd2a92fe6c5b3178</vt:lpwstr>
  </property>
</Properties>
</file>