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6562" w:rsidRPr="00A15491" w:rsidRDefault="006D49E4" w:rsidP="005850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15491">
        <w:rPr>
          <w:rFonts w:ascii="Arial" w:hAnsi="Arial" w:cs="Arial"/>
          <w:b/>
          <w:color w:val="010000"/>
          <w:sz w:val="20"/>
        </w:rPr>
        <w:t>VSA: Board Resolution</w:t>
      </w:r>
    </w:p>
    <w:p w14:paraId="00000002" w14:textId="41751B41" w:rsidR="00126562" w:rsidRPr="00A15491" w:rsidRDefault="006D49E4" w:rsidP="005850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15491">
        <w:rPr>
          <w:rFonts w:ascii="Arial" w:hAnsi="Arial" w:cs="Arial"/>
          <w:color w:val="010000"/>
          <w:sz w:val="20"/>
        </w:rPr>
        <w:t xml:space="preserve">On June 19, 2024, Vietnam Ocean Shipping Agency Corporation announced Resolution </w:t>
      </w:r>
      <w:r w:rsidR="002E61CF" w:rsidRPr="00A15491">
        <w:rPr>
          <w:rFonts w:ascii="Arial" w:hAnsi="Arial" w:cs="Arial"/>
          <w:color w:val="010000"/>
          <w:sz w:val="20"/>
        </w:rPr>
        <w:t xml:space="preserve">No. </w:t>
      </w:r>
      <w:r w:rsidRPr="00A15491">
        <w:rPr>
          <w:rFonts w:ascii="Arial" w:hAnsi="Arial" w:cs="Arial"/>
          <w:color w:val="010000"/>
          <w:sz w:val="20"/>
        </w:rPr>
        <w:t>31/2024/NQ-TH/HDQT on dividend payment plan 2023 as follows:</w:t>
      </w:r>
    </w:p>
    <w:p w14:paraId="00000003" w14:textId="77777777" w:rsidR="00126562" w:rsidRPr="00A15491" w:rsidRDefault="006D49E4" w:rsidP="005850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5491">
        <w:rPr>
          <w:rFonts w:ascii="Arial" w:hAnsi="Arial" w:cs="Arial"/>
          <w:color w:val="010000"/>
          <w:sz w:val="20"/>
        </w:rPr>
        <w:t>‎‎Article 1. The Board of Directors approves on dividend payment plan 2023 in cash, particularly as follows:</w:t>
      </w:r>
    </w:p>
    <w:p w14:paraId="00000004" w14:textId="77777777" w:rsidR="00126562" w:rsidRPr="00A15491" w:rsidRDefault="006D49E4" w:rsidP="00585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5491">
        <w:rPr>
          <w:rFonts w:ascii="Arial" w:hAnsi="Arial" w:cs="Arial"/>
          <w:color w:val="010000"/>
          <w:sz w:val="20"/>
        </w:rPr>
        <w:t>Date of sending information on the record date to exercise rights to receive dividend 2023: June 20, 2024.</w:t>
      </w:r>
    </w:p>
    <w:p w14:paraId="00000005" w14:textId="77777777" w:rsidR="00126562" w:rsidRPr="00A15491" w:rsidRDefault="006D49E4" w:rsidP="00585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5491">
        <w:rPr>
          <w:rFonts w:ascii="Arial" w:hAnsi="Arial" w:cs="Arial"/>
          <w:color w:val="010000"/>
          <w:sz w:val="20"/>
        </w:rPr>
        <w:t>Record date: July 05, 2024.</w:t>
      </w:r>
    </w:p>
    <w:p w14:paraId="00000006" w14:textId="77777777" w:rsidR="00126562" w:rsidRPr="00A15491" w:rsidRDefault="006D49E4" w:rsidP="00585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5491">
        <w:rPr>
          <w:rFonts w:ascii="Arial" w:hAnsi="Arial" w:cs="Arial"/>
          <w:color w:val="010000"/>
          <w:sz w:val="20"/>
        </w:rPr>
        <w:t xml:space="preserve">Payment date: July 15, 2024. </w:t>
      </w:r>
    </w:p>
    <w:p w14:paraId="00000007" w14:textId="7502F4A3" w:rsidR="00126562" w:rsidRPr="00A15491" w:rsidRDefault="006D49E4" w:rsidP="00585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5491">
        <w:rPr>
          <w:rFonts w:ascii="Arial" w:hAnsi="Arial" w:cs="Arial"/>
          <w:color w:val="010000"/>
          <w:sz w:val="20"/>
        </w:rPr>
        <w:t>Exercise rate: 32</w:t>
      </w:r>
      <w:r w:rsidR="00585084">
        <w:rPr>
          <w:rFonts w:ascii="Arial" w:hAnsi="Arial" w:cs="Arial"/>
          <w:color w:val="010000"/>
          <w:sz w:val="20"/>
        </w:rPr>
        <w:t>%</w:t>
      </w:r>
      <w:r w:rsidRPr="00A15491">
        <w:rPr>
          <w:rFonts w:ascii="Arial" w:hAnsi="Arial" w:cs="Arial"/>
          <w:color w:val="010000"/>
          <w:sz w:val="20"/>
        </w:rPr>
        <w:t xml:space="preserve"> (shareholders receive VND3,200 for </w:t>
      </w:r>
      <w:r w:rsidR="00585084">
        <w:rPr>
          <w:rFonts w:ascii="Arial" w:hAnsi="Arial" w:cs="Arial"/>
          <w:color w:val="010000"/>
          <w:sz w:val="20"/>
        </w:rPr>
        <w:t>every 01 share owned)</w:t>
      </w:r>
    </w:p>
    <w:p w14:paraId="00000008" w14:textId="7F0E96FF" w:rsidR="00126562" w:rsidRPr="00A15491" w:rsidRDefault="006D49E4" w:rsidP="005850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5491">
        <w:rPr>
          <w:rFonts w:ascii="Arial" w:hAnsi="Arial" w:cs="Arial"/>
          <w:color w:val="010000"/>
          <w:sz w:val="20"/>
        </w:rPr>
        <w:t xml:space="preserve">‎‎Article 2. Assign the Deputy </w:t>
      </w:r>
      <w:r w:rsidR="00585084">
        <w:rPr>
          <w:rFonts w:ascii="Arial" w:hAnsi="Arial" w:cs="Arial"/>
          <w:color w:val="010000"/>
          <w:sz w:val="20"/>
        </w:rPr>
        <w:t>Managing Director</w:t>
      </w:r>
      <w:r w:rsidRPr="00A15491">
        <w:rPr>
          <w:rFonts w:ascii="Arial" w:hAnsi="Arial" w:cs="Arial"/>
          <w:color w:val="010000"/>
          <w:sz w:val="20"/>
        </w:rPr>
        <w:t xml:space="preserve"> to implement the above-mentioned dividend payment plan 2023 </w:t>
      </w:r>
      <w:r w:rsidR="00585084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A15491">
        <w:rPr>
          <w:rFonts w:ascii="Arial" w:hAnsi="Arial" w:cs="Arial"/>
          <w:color w:val="010000"/>
          <w:sz w:val="20"/>
        </w:rPr>
        <w:t xml:space="preserve"> and the Company’s regulations. </w:t>
      </w:r>
    </w:p>
    <w:sectPr w:rsidR="00126562" w:rsidRPr="00A15491" w:rsidSect="002E61C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3B0"/>
    <w:multiLevelType w:val="multilevel"/>
    <w:tmpl w:val="B6A67C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F0E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2"/>
    <w:rsid w:val="00126562"/>
    <w:rsid w:val="0029143D"/>
    <w:rsid w:val="002E61CF"/>
    <w:rsid w:val="00585084"/>
    <w:rsid w:val="006D49E4"/>
    <w:rsid w:val="00956F71"/>
    <w:rsid w:val="00A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24A02"/>
  <w15:docId w15:val="{64BEAAFB-3379-4B33-9CF9-D66BDC6B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0E14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0F0E14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G4+oW5P3rn7dWfhuPX/UYyOqg==">CgMxLjAyCGguZ2pkZ3hzOAByITF5Y0RnWmNsUm5keTdUdTJIYzBmb3VzN2lRR2FhU3RkMA==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2024-06-24T03:38:00Z</dcterms:created>
  <dcterms:modified xsi:type="dcterms:W3CDTF">2024-06-24T03:38:00Z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4152820c583814f418298ebdce25353c3faee2fcd574ce70ec9f3c6e8144d935</vt:lpwstr>
  </property>
</Properties>
</file>