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B6D54">
        <w:rPr>
          <w:rFonts w:ascii="Arial" w:hAnsi="Arial" w:cs="Arial"/>
          <w:b/>
          <w:color w:val="010000"/>
          <w:sz w:val="20"/>
        </w:rPr>
        <w:t>DAE: Board Resolution</w:t>
      </w:r>
      <w:bookmarkStart w:id="0" w:name="_GoBack"/>
      <w:bookmarkEnd w:id="0"/>
    </w:p>
    <w:p w14:paraId="00000002" w14:textId="58EB4F2B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6D54">
        <w:rPr>
          <w:rFonts w:ascii="Arial" w:hAnsi="Arial" w:cs="Arial"/>
          <w:color w:val="010000"/>
          <w:sz w:val="20"/>
        </w:rPr>
        <w:t xml:space="preserve">On June 21, 2024, Educational Book JSC </w:t>
      </w:r>
      <w:proofErr w:type="gramStart"/>
      <w:r w:rsidRPr="001B6D54">
        <w:rPr>
          <w:rFonts w:ascii="Arial" w:hAnsi="Arial" w:cs="Arial"/>
          <w:color w:val="010000"/>
          <w:sz w:val="20"/>
        </w:rPr>
        <w:t>In</w:t>
      </w:r>
      <w:proofErr w:type="gramEnd"/>
      <w:r w:rsidRPr="001B6D54">
        <w:rPr>
          <w:rFonts w:ascii="Arial" w:hAnsi="Arial" w:cs="Arial"/>
          <w:color w:val="010000"/>
          <w:sz w:val="20"/>
        </w:rPr>
        <w:t xml:space="preserve"> Da Nang City announced Resolution </w:t>
      </w:r>
      <w:r w:rsidR="00320626" w:rsidRPr="001B6D54">
        <w:rPr>
          <w:rFonts w:ascii="Arial" w:hAnsi="Arial" w:cs="Arial"/>
          <w:color w:val="010000"/>
          <w:sz w:val="20"/>
        </w:rPr>
        <w:t xml:space="preserve">No. </w:t>
      </w:r>
      <w:r w:rsidRPr="001B6D54">
        <w:rPr>
          <w:rFonts w:ascii="Arial" w:hAnsi="Arial" w:cs="Arial"/>
          <w:color w:val="010000"/>
          <w:sz w:val="20"/>
        </w:rPr>
        <w:t xml:space="preserve">06/NQ-HDQT as follows: </w:t>
      </w:r>
    </w:p>
    <w:p w14:paraId="00000003" w14:textId="257F7925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6D54">
        <w:rPr>
          <w:rFonts w:ascii="Arial" w:hAnsi="Arial" w:cs="Arial"/>
          <w:color w:val="010000"/>
          <w:sz w:val="20"/>
        </w:rPr>
        <w:t>‎‎Article 1. Approve AAC Auditing and Accounting Company Limited as the independent audit company to audit the Financial Statements 2024.</w:t>
      </w:r>
    </w:p>
    <w:p w14:paraId="00000004" w14:textId="77777777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6D54">
        <w:rPr>
          <w:rFonts w:ascii="Arial" w:hAnsi="Arial" w:cs="Arial"/>
          <w:color w:val="010000"/>
          <w:sz w:val="20"/>
        </w:rPr>
        <w:t>‎‎Article 2. Approve on selecting ECOVIS AFA VIETNAM Auditing - Appraisal and Consulting Company Limited as the internal audit company in 2024.</w:t>
      </w:r>
    </w:p>
    <w:p w14:paraId="00000005" w14:textId="77777777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6D54">
        <w:rPr>
          <w:rFonts w:ascii="Arial" w:hAnsi="Arial" w:cs="Arial"/>
          <w:color w:val="010000"/>
          <w:sz w:val="20"/>
        </w:rPr>
        <w:t>‎‎Article 3. Approve the temporarily calculated salary unit price in 2024 of the Company: VND155/VND100 of the profit equivalent to the profit plan of the Company of VND3.9 billion approved by the Annual General Meeting of Shareholders 2024.</w:t>
      </w:r>
    </w:p>
    <w:p w14:paraId="00000006" w14:textId="01CDB2AF" w:rsidR="008744D4" w:rsidRPr="001B6D54" w:rsidRDefault="005460F4" w:rsidP="009A332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6D54">
        <w:rPr>
          <w:rFonts w:ascii="Arial" w:hAnsi="Arial" w:cs="Arial"/>
          <w:color w:val="010000"/>
          <w:sz w:val="20"/>
        </w:rPr>
        <w:t xml:space="preserve">‎‎Article 4. </w:t>
      </w:r>
      <w:r w:rsidR="003A6C54" w:rsidRPr="001B6D54">
        <w:rPr>
          <w:rFonts w:ascii="Arial" w:hAnsi="Arial" w:cs="Arial"/>
          <w:color w:val="010000"/>
          <w:sz w:val="20"/>
        </w:rPr>
        <w:t>Members</w:t>
      </w:r>
      <w:r w:rsidRPr="001B6D54">
        <w:rPr>
          <w:rFonts w:ascii="Arial" w:hAnsi="Arial" w:cs="Arial"/>
          <w:color w:val="010000"/>
          <w:sz w:val="20"/>
        </w:rPr>
        <w:t xml:space="preserve"> of the Board of Directors, the Board of Managers, the Chief Accountant, </w:t>
      </w:r>
      <w:r w:rsidR="003A6C54" w:rsidRPr="001B6D54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1B6D54">
        <w:rPr>
          <w:rFonts w:ascii="Arial" w:hAnsi="Arial" w:cs="Arial"/>
          <w:color w:val="010000"/>
          <w:sz w:val="20"/>
        </w:rPr>
        <w:t xml:space="preserve">Heads, and </w:t>
      </w:r>
      <w:r w:rsidR="003A6C54" w:rsidRPr="001B6D54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1B6D54">
        <w:rPr>
          <w:rFonts w:ascii="Arial" w:hAnsi="Arial" w:cs="Arial"/>
          <w:color w:val="010000"/>
          <w:sz w:val="20"/>
        </w:rPr>
        <w:t xml:space="preserve">Deputy Heads of departments, </w:t>
      </w:r>
      <w:r w:rsidR="003A6C54" w:rsidRPr="001B6D54">
        <w:rPr>
          <w:rFonts w:ascii="Arial" w:hAnsi="Arial" w:cs="Arial"/>
          <w:color w:val="010000"/>
          <w:sz w:val="20"/>
        </w:rPr>
        <w:t xml:space="preserve">and </w:t>
      </w:r>
      <w:r w:rsidRPr="001B6D54">
        <w:rPr>
          <w:rFonts w:ascii="Arial" w:hAnsi="Arial" w:cs="Arial"/>
          <w:color w:val="010000"/>
          <w:sz w:val="20"/>
        </w:rPr>
        <w:t>units are responsible for implementing this Resolution.</w:t>
      </w:r>
    </w:p>
    <w:sectPr w:rsidR="008744D4" w:rsidRPr="001B6D54" w:rsidSect="00C966CF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D4"/>
    <w:rsid w:val="001B6D54"/>
    <w:rsid w:val="00320626"/>
    <w:rsid w:val="003A6C54"/>
    <w:rsid w:val="005460F4"/>
    <w:rsid w:val="007B5D1C"/>
    <w:rsid w:val="008744D4"/>
    <w:rsid w:val="009A3321"/>
    <w:rsid w:val="00C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32717"/>
  <w15:docId w15:val="{EE7739E8-ABF1-4602-B6FE-2326BD4D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1"/>
      <w:szCs w:val="11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336" w:lineRule="auto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1"/>
      <w:szCs w:val="1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vtv6cuXPoLsKjzTEbblFUk1NQ==">CgMxLjA4AHIhMUxES3RaM1lxNHpJdlIyb0l3eWE1Z0NjbkhBdTlER2ht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2024-06-24T03:52:00Z</dcterms:created>
  <dcterms:modified xsi:type="dcterms:W3CDTF">2024-06-25T03:14:00Z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3301f48a359c91782a35281cab562c6b229704fb05d0774265a222c2fbd61894</vt:lpwstr>
  </property>
</Properties>
</file>