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AD6" w:rsidRPr="006235AF" w:rsidRDefault="00DB4B5D" w:rsidP="00367E82">
      <w:pPr>
        <w:pBdr>
          <w:top w:val="nil"/>
          <w:left w:val="nil"/>
          <w:bottom w:val="nil"/>
          <w:right w:val="nil"/>
          <w:between w:val="nil"/>
        </w:pBdr>
        <w:spacing w:after="120" w:line="360" w:lineRule="auto"/>
        <w:jc w:val="both"/>
        <w:rPr>
          <w:rFonts w:ascii="Arial" w:eastAsia="Arial" w:hAnsi="Arial" w:cs="Arial"/>
          <w:b/>
          <w:color w:val="010000"/>
          <w:sz w:val="20"/>
          <w:szCs w:val="20"/>
        </w:rPr>
      </w:pPr>
      <w:r w:rsidRPr="006235AF">
        <w:rPr>
          <w:rFonts w:ascii="Arial" w:hAnsi="Arial" w:cs="Arial"/>
          <w:b/>
          <w:color w:val="010000"/>
          <w:sz w:val="20"/>
        </w:rPr>
        <w:t>HVA: Board Resolution</w:t>
      </w:r>
    </w:p>
    <w:p w:rsidR="00AF1AD6" w:rsidRPr="006235AF" w:rsidRDefault="00DB4B5D" w:rsidP="00367E82">
      <w:pPr>
        <w:pBdr>
          <w:top w:val="nil"/>
          <w:left w:val="nil"/>
          <w:bottom w:val="nil"/>
          <w:right w:val="nil"/>
          <w:between w:val="nil"/>
        </w:pBdr>
        <w:spacing w:after="120" w:line="360" w:lineRule="auto"/>
        <w:jc w:val="both"/>
        <w:rPr>
          <w:rFonts w:ascii="Arial" w:eastAsia="Arial" w:hAnsi="Arial" w:cs="Arial"/>
          <w:color w:val="010000"/>
          <w:sz w:val="20"/>
          <w:szCs w:val="20"/>
        </w:rPr>
      </w:pPr>
      <w:r w:rsidRPr="006235AF">
        <w:rPr>
          <w:rFonts w:ascii="Arial" w:hAnsi="Arial" w:cs="Arial"/>
          <w:color w:val="010000"/>
          <w:sz w:val="20"/>
        </w:rPr>
        <w:t>On June 20, 2024, HVA Investment Joint Stock Company announced Resolution No. 2006/2024/NQ-HDQT as follows:</w:t>
      </w:r>
    </w:p>
    <w:p w:rsidR="00AF1AD6" w:rsidRPr="006235AF" w:rsidRDefault="00DB4B5D" w:rsidP="00367E82">
      <w:pPr>
        <w:pBdr>
          <w:top w:val="nil"/>
          <w:left w:val="nil"/>
          <w:bottom w:val="nil"/>
          <w:right w:val="nil"/>
          <w:between w:val="nil"/>
        </w:pBdr>
        <w:spacing w:after="120" w:line="360" w:lineRule="auto"/>
        <w:jc w:val="both"/>
        <w:rPr>
          <w:rFonts w:ascii="Arial" w:eastAsia="Arial" w:hAnsi="Arial" w:cs="Arial"/>
          <w:color w:val="010000"/>
          <w:sz w:val="20"/>
          <w:szCs w:val="20"/>
        </w:rPr>
      </w:pPr>
      <w:r w:rsidRPr="006235AF">
        <w:rPr>
          <w:rFonts w:ascii="Arial" w:hAnsi="Arial" w:cs="Arial"/>
          <w:color w:val="010000"/>
          <w:sz w:val="20"/>
        </w:rPr>
        <w:t>Article 1: Approve the establishment of the Company Branch in Hanoi City</w:t>
      </w:r>
    </w:p>
    <w:p w:rsidR="00AF1AD6" w:rsidRPr="006235AF" w:rsidRDefault="00DB4B5D" w:rsidP="00367E82">
      <w:pPr>
        <w:numPr>
          <w:ilvl w:val="0"/>
          <w:numId w:val="3"/>
        </w:numPr>
        <w:pBdr>
          <w:top w:val="nil"/>
          <w:left w:val="nil"/>
          <w:bottom w:val="nil"/>
          <w:right w:val="nil"/>
          <w:between w:val="nil"/>
        </w:pBdr>
        <w:tabs>
          <w:tab w:val="left" w:pos="349"/>
        </w:tabs>
        <w:spacing w:after="120" w:line="360" w:lineRule="auto"/>
        <w:jc w:val="both"/>
        <w:rPr>
          <w:rFonts w:ascii="Arial" w:eastAsia="Arial" w:hAnsi="Arial" w:cs="Arial"/>
          <w:color w:val="010000"/>
          <w:sz w:val="20"/>
          <w:szCs w:val="20"/>
        </w:rPr>
      </w:pPr>
      <w:r w:rsidRPr="006235AF">
        <w:rPr>
          <w:rFonts w:ascii="Arial" w:hAnsi="Arial" w:cs="Arial"/>
          <w:color w:val="010000"/>
          <w:sz w:val="20"/>
        </w:rPr>
        <w:t>Branch name:</w:t>
      </w:r>
    </w:p>
    <w:p w:rsidR="00AF1AD6" w:rsidRPr="006235AF" w:rsidRDefault="00DB4B5D" w:rsidP="00367E82">
      <w:pPr>
        <w:numPr>
          <w:ilvl w:val="0"/>
          <w:numId w:val="2"/>
        </w:numPr>
        <w:pBdr>
          <w:top w:val="nil"/>
          <w:left w:val="nil"/>
          <w:bottom w:val="nil"/>
          <w:right w:val="nil"/>
          <w:between w:val="nil"/>
        </w:pBdr>
        <w:tabs>
          <w:tab w:val="left" w:pos="262"/>
        </w:tabs>
        <w:spacing w:after="120" w:line="360" w:lineRule="auto"/>
        <w:jc w:val="both"/>
        <w:rPr>
          <w:rFonts w:ascii="Arial" w:eastAsia="Arial" w:hAnsi="Arial" w:cs="Arial"/>
          <w:color w:val="010000"/>
          <w:sz w:val="20"/>
          <w:szCs w:val="20"/>
        </w:rPr>
      </w:pPr>
      <w:r w:rsidRPr="006235AF">
        <w:rPr>
          <w:rFonts w:ascii="Arial" w:hAnsi="Arial" w:cs="Arial"/>
          <w:color w:val="010000"/>
          <w:sz w:val="20"/>
        </w:rPr>
        <w:t>Branch name in Vietnamese: CHI NHÁNH HÀ NỘI - CÔNG TY CỔ PHẦN ĐẦU TƯ HVA</w:t>
      </w:r>
    </w:p>
    <w:p w:rsidR="00AF1AD6" w:rsidRPr="006235AF" w:rsidRDefault="00DB4B5D" w:rsidP="00367E82">
      <w:pPr>
        <w:numPr>
          <w:ilvl w:val="0"/>
          <w:numId w:val="2"/>
        </w:numPr>
        <w:pBdr>
          <w:top w:val="nil"/>
          <w:left w:val="nil"/>
          <w:bottom w:val="nil"/>
          <w:right w:val="nil"/>
          <w:between w:val="nil"/>
        </w:pBdr>
        <w:tabs>
          <w:tab w:val="left" w:pos="262"/>
        </w:tabs>
        <w:spacing w:after="120" w:line="360" w:lineRule="auto"/>
        <w:jc w:val="both"/>
        <w:rPr>
          <w:rFonts w:ascii="Arial" w:eastAsia="Arial" w:hAnsi="Arial" w:cs="Arial"/>
          <w:color w:val="010000"/>
          <w:sz w:val="20"/>
          <w:szCs w:val="20"/>
        </w:rPr>
      </w:pPr>
      <w:r w:rsidRPr="006235AF">
        <w:rPr>
          <w:rFonts w:ascii="Arial" w:hAnsi="Arial" w:cs="Arial"/>
          <w:color w:val="010000"/>
          <w:sz w:val="20"/>
        </w:rPr>
        <w:t>Branch name in foreign language:</w:t>
      </w:r>
    </w:p>
    <w:p w:rsidR="00AF1AD6" w:rsidRPr="006235AF" w:rsidRDefault="00DB4B5D" w:rsidP="00367E82">
      <w:pPr>
        <w:numPr>
          <w:ilvl w:val="0"/>
          <w:numId w:val="2"/>
        </w:numPr>
        <w:pBdr>
          <w:top w:val="nil"/>
          <w:left w:val="nil"/>
          <w:bottom w:val="nil"/>
          <w:right w:val="nil"/>
          <w:between w:val="nil"/>
        </w:pBdr>
        <w:tabs>
          <w:tab w:val="left" w:pos="262"/>
        </w:tabs>
        <w:spacing w:after="120" w:line="360" w:lineRule="auto"/>
        <w:jc w:val="both"/>
        <w:rPr>
          <w:rFonts w:ascii="Arial" w:eastAsia="Arial" w:hAnsi="Arial" w:cs="Arial"/>
          <w:color w:val="010000"/>
          <w:sz w:val="20"/>
          <w:szCs w:val="20"/>
        </w:rPr>
      </w:pPr>
      <w:r w:rsidRPr="006235AF">
        <w:rPr>
          <w:rFonts w:ascii="Arial" w:hAnsi="Arial" w:cs="Arial"/>
          <w:color w:val="010000"/>
          <w:sz w:val="20"/>
        </w:rPr>
        <w:t>Abbreviated branch name:</w:t>
      </w:r>
    </w:p>
    <w:p w:rsidR="00AF1AD6" w:rsidRPr="006235AF" w:rsidRDefault="00DB4B5D" w:rsidP="00367E82">
      <w:pPr>
        <w:numPr>
          <w:ilvl w:val="0"/>
          <w:numId w:val="3"/>
        </w:numPr>
        <w:pBdr>
          <w:top w:val="nil"/>
          <w:left w:val="nil"/>
          <w:bottom w:val="nil"/>
          <w:right w:val="nil"/>
          <w:between w:val="nil"/>
        </w:pBdr>
        <w:tabs>
          <w:tab w:val="left" w:pos="363"/>
        </w:tabs>
        <w:spacing w:after="120" w:line="360" w:lineRule="auto"/>
        <w:jc w:val="both"/>
        <w:rPr>
          <w:rFonts w:ascii="Arial" w:eastAsia="Arial" w:hAnsi="Arial" w:cs="Arial"/>
          <w:color w:val="010000"/>
          <w:sz w:val="20"/>
          <w:szCs w:val="20"/>
        </w:rPr>
      </w:pPr>
      <w:r w:rsidRPr="006235AF">
        <w:rPr>
          <w:rFonts w:ascii="Arial" w:hAnsi="Arial" w:cs="Arial"/>
          <w:color w:val="010000"/>
          <w:sz w:val="20"/>
        </w:rPr>
        <w:t xml:space="preserve">Branch headquarters address: 3rd Floor, SME Hoang </w:t>
      </w:r>
      <w:proofErr w:type="spellStart"/>
      <w:r w:rsidRPr="006235AF">
        <w:rPr>
          <w:rFonts w:ascii="Arial" w:hAnsi="Arial" w:cs="Arial"/>
          <w:color w:val="010000"/>
          <w:sz w:val="20"/>
        </w:rPr>
        <w:t>Gia</w:t>
      </w:r>
      <w:proofErr w:type="spellEnd"/>
      <w:r w:rsidRPr="006235AF">
        <w:rPr>
          <w:rFonts w:ascii="Arial" w:hAnsi="Arial" w:cs="Arial"/>
          <w:color w:val="010000"/>
          <w:sz w:val="20"/>
        </w:rPr>
        <w:t xml:space="preserve"> Building, </w:t>
      </w:r>
      <w:proofErr w:type="spellStart"/>
      <w:r w:rsidRPr="006235AF">
        <w:rPr>
          <w:rFonts w:ascii="Arial" w:hAnsi="Arial" w:cs="Arial"/>
          <w:color w:val="010000"/>
          <w:sz w:val="20"/>
        </w:rPr>
        <w:t>Cau</w:t>
      </w:r>
      <w:proofErr w:type="spellEnd"/>
      <w:r w:rsidRPr="006235AF">
        <w:rPr>
          <w:rFonts w:ascii="Arial" w:hAnsi="Arial" w:cs="Arial"/>
          <w:color w:val="010000"/>
          <w:sz w:val="20"/>
        </w:rPr>
        <w:t xml:space="preserve"> Do Street, Quang </w:t>
      </w:r>
      <w:proofErr w:type="spellStart"/>
      <w:r w:rsidRPr="006235AF">
        <w:rPr>
          <w:rFonts w:ascii="Arial" w:hAnsi="Arial" w:cs="Arial"/>
          <w:color w:val="010000"/>
          <w:sz w:val="20"/>
        </w:rPr>
        <w:t>Trung</w:t>
      </w:r>
      <w:proofErr w:type="spellEnd"/>
      <w:r w:rsidRPr="006235AF">
        <w:rPr>
          <w:rFonts w:ascii="Arial" w:hAnsi="Arial" w:cs="Arial"/>
          <w:color w:val="010000"/>
          <w:sz w:val="20"/>
        </w:rPr>
        <w:t xml:space="preserve"> Ward, Ha Dong District, Hanoi City.</w:t>
      </w:r>
    </w:p>
    <w:p w:rsidR="00AF1AD6" w:rsidRPr="006235AF" w:rsidRDefault="00DB4B5D" w:rsidP="00DB4B5D">
      <w:pPr>
        <w:numPr>
          <w:ilvl w:val="0"/>
          <w:numId w:val="3"/>
        </w:numPr>
        <w:pBdr>
          <w:top w:val="nil"/>
          <w:left w:val="nil"/>
          <w:bottom w:val="nil"/>
          <w:right w:val="nil"/>
          <w:between w:val="nil"/>
        </w:pBdr>
        <w:tabs>
          <w:tab w:val="left" w:pos="363"/>
        </w:tabs>
        <w:spacing w:after="120" w:line="360" w:lineRule="auto"/>
        <w:rPr>
          <w:rFonts w:ascii="Arial" w:eastAsia="Arial" w:hAnsi="Arial" w:cs="Arial"/>
          <w:color w:val="010000"/>
          <w:sz w:val="20"/>
          <w:szCs w:val="20"/>
        </w:rPr>
        <w:sectPr w:rsidR="00AF1AD6" w:rsidRPr="006235AF" w:rsidSect="00DB4B5D">
          <w:pgSz w:w="11906" w:h="16838"/>
          <w:pgMar w:top="1440" w:right="1440" w:bottom="1440" w:left="1440" w:header="0" w:footer="3" w:gutter="0"/>
          <w:pgNumType w:start="1"/>
          <w:cols w:space="720"/>
          <w:docGrid w:linePitch="326"/>
        </w:sectPr>
      </w:pPr>
      <w:r w:rsidRPr="006235AF">
        <w:rPr>
          <w:rFonts w:ascii="Arial" w:hAnsi="Arial" w:cs="Arial"/>
          <w:color w:val="010000"/>
          <w:sz w:val="20"/>
        </w:rPr>
        <w:t>Business lines of the branch</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5"/>
        <w:gridCol w:w="5702"/>
        <w:gridCol w:w="1327"/>
        <w:gridCol w:w="1192"/>
      </w:tblGrid>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lastRenderedPageBreak/>
              <w:t xml:space="preserve">No. </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Name of business line</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Business line code</w:t>
            </w:r>
          </w:p>
        </w:tc>
        <w:tc>
          <w:tcPr>
            <w:tcW w:w="66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Main business lines (marked with an X)</w:t>
            </w: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Production of fertilizers and nitrogen compounds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2012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2.</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Production of construction materials from clay</w:t>
            </w:r>
            <w:r w:rsidRPr="006235AF">
              <w:rPr>
                <w:rFonts w:ascii="Arial" w:hAnsi="Arial" w:cs="Arial"/>
                <w:color w:val="010000"/>
                <w:sz w:val="20"/>
              </w:rPr>
              <w:br/>
              <w:t>Details: Production of building materials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2392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3.</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Production of iron, steel, and cast iron</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2410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Production of precious and non-ferrous metals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(Except for trading in goods and services on the list of goods and services under state monopoly in the field of commerce as prescribed in Section A.1, Appendix I of Decree No. 31/2021/ND-CP)</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2420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5.</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Growing corn and other grain crops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0112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Growing starchy root crops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0113</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7.</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Growing sugarcane</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0114</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8.</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Growing tobacco and pipe tobacco</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0115</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9.</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Growing plants for fiber</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0116</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10.</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Growing plants with oil-bearing seeds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0117</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11.</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Growing fruit trees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0121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lastRenderedPageBreak/>
              <w:t>12.</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Growing trees for oil-containing fruits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0122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13.</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Growing cashew trees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0123</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14.</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Growing pepper plants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0124</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15.</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Growing rubber trees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0125</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16.</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Growing coffee plants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0126</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17.</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Poultry farming</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0146</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18.</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Other livestock</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(Except prohibited types)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0149</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19.</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Mixed farming and animal husbandry</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0150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20.</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Cultivation service activities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0161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21.</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Livestock service activities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0162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22.</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Post-harvest service activities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0163</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23.</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Seed treatment for propagation</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0164</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24.</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Iron ore mining</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(Only operate when authorized by competent authorities)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0710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25.</w:t>
            </w:r>
          </w:p>
        </w:tc>
        <w:tc>
          <w:tcPr>
            <w:tcW w:w="3162" w:type="pct"/>
            <w:shd w:val="clear" w:color="auto" w:fill="auto"/>
            <w:tcMar>
              <w:top w:w="0" w:type="dxa"/>
              <w:bottom w:w="0" w:type="dxa"/>
            </w:tcMar>
            <w:vAlign w:val="center"/>
          </w:tcPr>
          <w:p w:rsidR="00A36B71" w:rsidRPr="006235AF" w:rsidRDefault="00DB4B5D" w:rsidP="00DB4B5D">
            <w:pPr>
              <w:pBdr>
                <w:top w:val="nil"/>
                <w:left w:val="nil"/>
                <w:bottom w:val="nil"/>
                <w:right w:val="nil"/>
                <w:between w:val="nil"/>
              </w:pBdr>
              <w:spacing w:after="120" w:line="360" w:lineRule="auto"/>
              <w:rPr>
                <w:rFonts w:ascii="Arial" w:hAnsi="Arial" w:cs="Arial"/>
                <w:color w:val="010000"/>
                <w:sz w:val="20"/>
              </w:rPr>
            </w:pPr>
            <w:r w:rsidRPr="006235AF">
              <w:rPr>
                <w:rFonts w:ascii="Arial" w:hAnsi="Arial" w:cs="Arial"/>
                <w:color w:val="010000"/>
                <w:sz w:val="20"/>
              </w:rPr>
              <w:t xml:space="preserve">Mining other metal ores that do not contain iron </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(Only operate when authorized by competent authorities)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0722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26.</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Mining stone, sand, gravel, and clay</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(Only operate when authorized by competent authorities)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0810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27.</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Processing and preserving meat and meat products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1010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28.</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Processing and preserving aquatic products and products derived from aquatic products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1020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29.</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Processing and preserving fruits and vegetables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1030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30.</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Production of animal feed, poultry and aquatic products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1080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31.</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Tanning and preliminary processing of leather; Preparing and dyeing fur skins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1511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32.</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Short-stay services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Details: Hotels, guesthouses, and motels providing short-term accommodation services;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5510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33.</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Wholesale of materials and other installation equipment in </w:t>
            </w:r>
            <w:r w:rsidRPr="006235AF">
              <w:rPr>
                <w:rFonts w:ascii="Arial" w:hAnsi="Arial" w:cs="Arial"/>
                <w:color w:val="010000"/>
                <w:sz w:val="20"/>
              </w:rPr>
              <w:lastRenderedPageBreak/>
              <w:t>construction</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Details: Wholesale of paints and varnishes; Wholesale of tiles and sanitary equipment; Wholesale of construction glass;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lastRenderedPageBreak/>
              <w:t>4663</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lastRenderedPageBreak/>
              <w:t>34.</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Other specialized wholesale </w:t>
            </w:r>
            <w:proofErr w:type="spellStart"/>
            <w:r w:rsidRPr="006235AF">
              <w:rPr>
                <w:rFonts w:ascii="Arial" w:hAnsi="Arial" w:cs="Arial"/>
                <w:color w:val="010000"/>
                <w:sz w:val="20"/>
              </w:rPr>
              <w:t>n.e.c</w:t>
            </w:r>
            <w:proofErr w:type="spellEnd"/>
            <w:r w:rsidRPr="006235AF">
              <w:rPr>
                <w:rFonts w:ascii="Arial" w:hAnsi="Arial" w:cs="Arial"/>
                <w:color w:val="010000"/>
                <w:sz w:val="20"/>
              </w:rPr>
              <w:br/>
              <w:t>Details: Wholesale of fertilizers;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4669</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35.</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Retailing of computers, peripherals, software and telecommunications equipment in specialized stores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(Except for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 </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4741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36.</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Retail of hardware, paint, glass and other installation equipment in construction in specialized stores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Details: Retail of construction glass in specialized stores; Retail of paints, colors, and varnishes in specialized stores; Retail of tiles and sanitary equipment in specialized stores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4752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37.</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Restaurants and mobile food services</w:t>
            </w:r>
            <w:r w:rsidRPr="006235AF">
              <w:rPr>
                <w:rFonts w:ascii="Arial" w:hAnsi="Arial" w:cs="Arial"/>
                <w:color w:val="010000"/>
                <w:sz w:val="20"/>
              </w:rPr>
              <w:br/>
              <w:t>Details: Restaurants, eateries, food stalls;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5610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38.</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Other telecommunications activities</w:t>
            </w:r>
          </w:p>
          <w:p w:rsidR="00AF1AD6" w:rsidRPr="006235AF" w:rsidRDefault="00DB4B5D" w:rsidP="00A36B71">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Activities of </w:t>
            </w:r>
            <w:r w:rsidR="00A36B71" w:rsidRPr="006235AF">
              <w:rPr>
                <w:rFonts w:ascii="Arial" w:hAnsi="Arial" w:cs="Arial"/>
                <w:color w:val="010000"/>
                <w:sz w:val="20"/>
              </w:rPr>
              <w:t>Internet</w:t>
            </w:r>
            <w:r w:rsidRPr="006235AF">
              <w:rPr>
                <w:rFonts w:ascii="Arial" w:hAnsi="Arial" w:cs="Arial"/>
                <w:color w:val="010000"/>
                <w:sz w:val="20"/>
              </w:rPr>
              <w:t xml:space="preserve"> access points</w:t>
            </w:r>
            <w:r w:rsidRPr="006235AF">
              <w:rPr>
                <w:rFonts w:ascii="Arial" w:hAnsi="Arial" w:cs="Arial"/>
                <w:color w:val="010000"/>
                <w:sz w:val="20"/>
              </w:rPr>
              <w:br/>
              <w:t xml:space="preserve">Other telecommunications activities </w:t>
            </w:r>
            <w:proofErr w:type="spellStart"/>
            <w:r w:rsidRPr="006235AF">
              <w:rPr>
                <w:rFonts w:ascii="Arial" w:hAnsi="Arial" w:cs="Arial"/>
                <w:color w:val="010000"/>
                <w:sz w:val="20"/>
              </w:rPr>
              <w:t>n.e.c</w:t>
            </w:r>
            <w:proofErr w:type="spellEnd"/>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6190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39.</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Computer consulting and computer system administration</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6202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40.</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Information technology service activities and other services related to computers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6209</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41.</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Data processing, leasing and related activities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6311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42.</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Information Portals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(Except Journalism activities and news gathering activities in any form)</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6312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43.</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Repair of machinery and equipment</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3312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44.</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Repair of electronic and optical equipment</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3313</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45.</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Repair of electrical equipment</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3314</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lastRenderedPageBreak/>
              <w:t>46.</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Installation of machinery and industrial equipment</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3320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47.</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Demolition</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4311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48.</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Site preparation</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(Except mine clearance activities and blasting services)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4312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49.</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Install electrical systems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4321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50.</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Installation of other construction systems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Details: Construction and installation of post and telecommunications projects</w:t>
            </w:r>
            <w:r w:rsidRPr="006235AF">
              <w:rPr>
                <w:rFonts w:ascii="Arial" w:hAnsi="Arial" w:cs="Arial"/>
                <w:color w:val="010000"/>
                <w:sz w:val="20"/>
              </w:rPr>
              <w:br/>
              <w:t>Installation of other non-electrical equipment systems, watering pipe systems, heating and air conditioning systems or industrial machinery in the construction industry and civil engineering construction industry; Installing industrial equipment systems in the construction industry and civil engineering construction industry.</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4329</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51.</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Finishing construction</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4330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52.</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Other specialized construction activities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Details: Construction of building foundations, including pile driving, Moisture testing and water testing, Damp proofing of buildings, Burying pillars, Removal of steel elements not self-manufactured, Steel bending, Bricklaying and stone laying, Roofing for buildings;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4390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53.</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Wholesale of cars and other motor vehicles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4511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54.</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Car and other motor vehicle agency (Except auctions)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4513</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55.</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Maintenance and repair of cars and other motor vehicles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4520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56.</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Sales of spare parts and accessories of automobiles and other motor vehicles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(Except for auction-related activities)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4530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57.</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Sales of motorcycles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(Except for auction-related activities)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4541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58.</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Wholesale of agricultural and forestry raw materials (except wood, </w:t>
            </w:r>
            <w:r w:rsidR="00A36B71" w:rsidRPr="006235AF">
              <w:rPr>
                <w:rFonts w:ascii="Arial" w:hAnsi="Arial" w:cs="Arial"/>
                <w:color w:val="010000"/>
                <w:sz w:val="20"/>
              </w:rPr>
              <w:t xml:space="preserve">and </w:t>
            </w:r>
            <w:r w:rsidRPr="006235AF">
              <w:rPr>
                <w:rFonts w:ascii="Arial" w:hAnsi="Arial" w:cs="Arial"/>
                <w:color w:val="010000"/>
                <w:sz w:val="20"/>
              </w:rPr>
              <w:t>bamboo) and live animals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(Except for exercising export rights, import rights, and distribution rights for goods on the List of goods that foreign </w:t>
            </w:r>
            <w:r w:rsidRPr="006235AF">
              <w:rPr>
                <w:rFonts w:ascii="Arial" w:hAnsi="Arial" w:cs="Arial"/>
                <w:color w:val="010000"/>
                <w:sz w:val="20"/>
              </w:rPr>
              <w:lastRenderedPageBreak/>
              <w:t xml:space="preserve">investors and economic organizations with foreign investment capital are not allowed to exercise the right to export, import or distribute according to Section A.16, Appendix I, Decree No. 31/2021/ND-CP) </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lastRenderedPageBreak/>
              <w:t>4620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lastRenderedPageBreak/>
              <w:t>59.</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Sales of food</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(Except for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4632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60.</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Wholesale of other household appliances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(Except for wholesale of pharmaceuticals and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4649</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61.</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Wholesale of computers, peripheral equipment and software (Except for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4651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62.</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Wholesale of telecommunications electronic equipment and components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(Except for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4652</w:t>
            </w:r>
          </w:p>
        </w:tc>
        <w:tc>
          <w:tcPr>
            <w:tcW w:w="661" w:type="pct"/>
            <w:shd w:val="clear" w:color="auto" w:fill="auto"/>
            <w:tcMar>
              <w:top w:w="0" w:type="dxa"/>
              <w:bottom w:w="0" w:type="dxa"/>
            </w:tcMar>
            <w:vAlign w:val="center"/>
          </w:tcPr>
          <w:p w:rsidR="00AF1AD6" w:rsidRPr="006235AF" w:rsidRDefault="00AF1AD6" w:rsidP="00DB4B5D">
            <w:pPr>
              <w:pBdr>
                <w:top w:val="nil"/>
                <w:left w:val="nil"/>
                <w:bottom w:val="nil"/>
                <w:right w:val="nil"/>
                <w:between w:val="nil"/>
              </w:pBd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63.</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Wholesale </w:t>
            </w:r>
            <w:r w:rsidR="00A36B71" w:rsidRPr="006235AF">
              <w:rPr>
                <w:rFonts w:ascii="Arial" w:hAnsi="Arial" w:cs="Arial"/>
                <w:color w:val="010000"/>
                <w:sz w:val="20"/>
              </w:rPr>
              <w:t xml:space="preserve">of </w:t>
            </w:r>
            <w:r w:rsidRPr="006235AF">
              <w:rPr>
                <w:rFonts w:ascii="Arial" w:hAnsi="Arial" w:cs="Arial"/>
                <w:color w:val="010000"/>
                <w:sz w:val="20"/>
              </w:rPr>
              <w:t>other machinery, equipment</w:t>
            </w:r>
            <w:r w:rsidR="00A36B71" w:rsidRPr="006235AF">
              <w:rPr>
                <w:rFonts w:ascii="Arial" w:hAnsi="Arial" w:cs="Arial"/>
                <w:color w:val="010000"/>
                <w:sz w:val="20"/>
              </w:rPr>
              <w:t>,</w:t>
            </w:r>
            <w:r w:rsidRPr="006235AF">
              <w:rPr>
                <w:rFonts w:ascii="Arial" w:hAnsi="Arial" w:cs="Arial"/>
                <w:color w:val="010000"/>
                <w:sz w:val="20"/>
              </w:rPr>
              <w:t xml:space="preserve"> and spare parts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(Except for exercising export rights, import rights, and distribution rights for goods on the List of goods that foreign investors and economic organizations with foreign investment </w:t>
            </w:r>
            <w:r w:rsidRPr="006235AF">
              <w:rPr>
                <w:rFonts w:ascii="Arial" w:hAnsi="Arial" w:cs="Arial"/>
                <w:color w:val="010000"/>
                <w:sz w:val="20"/>
              </w:rPr>
              <w:lastRenderedPageBreak/>
              <w:t>capital are not allowed to exercise the right to export, import or distribute according to Section A.16, Appendix I, Decree No. 31/2021/ND-CP)</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lastRenderedPageBreak/>
              <w:t>4659</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lastRenderedPageBreak/>
              <w:t>64.</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Other road passenger transport</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Details: Transporting passengers by intra-provincial and inter-provincial buses;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4932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65.</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Freight transport by road</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Details: Cargo transportation by specialized automobiles;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4933</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66.</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Organize trade introduction and promotion</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8230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67.</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Other business support service activities </w:t>
            </w:r>
            <w:proofErr w:type="spellStart"/>
            <w:r w:rsidRPr="006235AF">
              <w:rPr>
                <w:rFonts w:ascii="Arial" w:hAnsi="Arial" w:cs="Arial"/>
                <w:color w:val="010000"/>
                <w:sz w:val="20"/>
              </w:rPr>
              <w:t>n.e.c</w:t>
            </w:r>
            <w:proofErr w:type="spellEnd"/>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Details: - Other support activities for business </w:t>
            </w:r>
            <w:proofErr w:type="spellStart"/>
            <w:r w:rsidRPr="006235AF">
              <w:rPr>
                <w:rFonts w:ascii="Arial" w:hAnsi="Arial" w:cs="Arial"/>
                <w:color w:val="010000"/>
                <w:sz w:val="20"/>
              </w:rPr>
              <w:t>n.e.c</w:t>
            </w:r>
            <w:proofErr w:type="spellEnd"/>
            <w:r w:rsidRPr="006235AF">
              <w:rPr>
                <w:rFonts w:ascii="Arial" w:hAnsi="Arial" w:cs="Arial"/>
                <w:color w:val="010000"/>
                <w:sz w:val="20"/>
              </w:rPr>
              <w:t xml:space="preserve"> (such as common working areas to support innovative startups); - Investing in innovative startups; - Import and export of products traded by the Company (Except for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8299</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68.</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Repair of communication equipment</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9512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69.</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Financial services support activities </w:t>
            </w:r>
            <w:proofErr w:type="spellStart"/>
            <w:r w:rsidRPr="006235AF">
              <w:rPr>
                <w:rFonts w:ascii="Arial" w:hAnsi="Arial" w:cs="Arial"/>
                <w:color w:val="010000"/>
                <w:sz w:val="20"/>
              </w:rPr>
              <w:t>n.e.c</w:t>
            </w:r>
            <w:proofErr w:type="spellEnd"/>
            <w:r w:rsidRPr="006235AF">
              <w:rPr>
                <w:rFonts w:ascii="Arial" w:hAnsi="Arial" w:cs="Arial"/>
                <w:color w:val="010000"/>
                <w:sz w:val="20"/>
              </w:rPr>
              <w:br/>
              <w:t xml:space="preserve">Details: - Investment consulting. (Excluding consulting in legal, tax, financial, </w:t>
            </w:r>
            <w:r w:rsidR="00A36B71" w:rsidRPr="006235AF">
              <w:rPr>
                <w:rFonts w:ascii="Arial" w:hAnsi="Arial" w:cs="Arial"/>
                <w:color w:val="010000"/>
                <w:sz w:val="20"/>
              </w:rPr>
              <w:t xml:space="preserve">and </w:t>
            </w:r>
            <w:r w:rsidRPr="006235AF">
              <w:rPr>
                <w:rFonts w:ascii="Arial" w:hAnsi="Arial" w:cs="Arial"/>
                <w:color w:val="010000"/>
                <w:sz w:val="20"/>
              </w:rPr>
              <w:t>auditing) - Innovative start-up investment (as prescribed in Decree No. 38/2018/ND-CP dated March 11, 2018 of the Government regulating details on investment for small and medium-sized innovative startups); - Provide information and data on finance and investment</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6619</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70.</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Consulting, brokerage, real estate auction, land use rights auction</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Details: Real estate consulting and brokerage.</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6820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71.</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Management consulting activities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(Not including: legal consulting, financial consulting, tax, accounting, auditing, securities consulting)</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7020</w:t>
            </w:r>
          </w:p>
        </w:tc>
        <w:tc>
          <w:tcPr>
            <w:tcW w:w="66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X</w:t>
            </w: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72.</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Motor vehicle rental</w:t>
            </w:r>
            <w:r w:rsidRPr="006235AF">
              <w:rPr>
                <w:rFonts w:ascii="Arial" w:hAnsi="Arial" w:cs="Arial"/>
                <w:color w:val="010000"/>
                <w:sz w:val="20"/>
              </w:rPr>
              <w:br/>
            </w:r>
            <w:r w:rsidRPr="006235AF">
              <w:rPr>
                <w:rFonts w:ascii="Arial" w:hAnsi="Arial" w:cs="Arial"/>
                <w:color w:val="010000"/>
                <w:sz w:val="20"/>
              </w:rPr>
              <w:lastRenderedPageBreak/>
              <w:t>Details: Leasing out cars;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lastRenderedPageBreak/>
              <w:t>7710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lastRenderedPageBreak/>
              <w:t>73.</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Landscape care and maintenance services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8130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74.</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Installing water supply, drainage, heating and air conditioning systems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4322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75.</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Retail sale of passenger cars (9 seats or less)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4512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76.</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Agents, brokers, auctions of goods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(Except for activities related to auctions and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4610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77.</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Growing vegetables, beans</w:t>
            </w:r>
            <w:r w:rsidR="00A36B71" w:rsidRPr="006235AF">
              <w:rPr>
                <w:rFonts w:ascii="Arial" w:hAnsi="Arial" w:cs="Arial"/>
                <w:color w:val="010000"/>
                <w:sz w:val="20"/>
              </w:rPr>
              <w:t>,</w:t>
            </w:r>
            <w:r w:rsidRPr="006235AF">
              <w:rPr>
                <w:rFonts w:ascii="Arial" w:hAnsi="Arial" w:cs="Arial"/>
                <w:color w:val="010000"/>
                <w:sz w:val="20"/>
              </w:rPr>
              <w:t xml:space="preserve"> and flowers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0118</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78.</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Growing spices, medicinal plants, and perennial aromatic plants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0128</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79.</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Propagate and care for annual seedlings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0131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80.</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Propagate and care for perennial seedlings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0132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81.</w:t>
            </w:r>
          </w:p>
        </w:tc>
        <w:tc>
          <w:tcPr>
            <w:tcW w:w="3162" w:type="pct"/>
            <w:shd w:val="clear" w:color="auto" w:fill="auto"/>
            <w:tcMar>
              <w:top w:w="0" w:type="dxa"/>
              <w:bottom w:w="0" w:type="dxa"/>
            </w:tcMar>
            <w:vAlign w:val="center"/>
          </w:tcPr>
          <w:p w:rsidR="00AF1AD6" w:rsidRPr="006235AF" w:rsidRDefault="00DB4B5D" w:rsidP="00A36B71">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Raising buffaloes and cows and </w:t>
            </w:r>
            <w:r w:rsidR="00A36B71" w:rsidRPr="006235AF">
              <w:rPr>
                <w:rFonts w:ascii="Arial" w:hAnsi="Arial" w:cs="Arial"/>
                <w:color w:val="010000"/>
                <w:sz w:val="20"/>
              </w:rPr>
              <w:t>producing</w:t>
            </w:r>
            <w:r w:rsidRPr="006235AF">
              <w:rPr>
                <w:rFonts w:ascii="Arial" w:hAnsi="Arial" w:cs="Arial"/>
                <w:color w:val="010000"/>
                <w:sz w:val="20"/>
              </w:rPr>
              <w:t xml:space="preserve"> buffalo and cow breeds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0141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82.</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Raising horses, donkeys, </w:t>
            </w:r>
            <w:r w:rsidR="00A36B71" w:rsidRPr="006235AF">
              <w:rPr>
                <w:rFonts w:ascii="Arial" w:hAnsi="Arial" w:cs="Arial"/>
                <w:color w:val="010000"/>
                <w:sz w:val="20"/>
              </w:rPr>
              <w:t xml:space="preserve">and </w:t>
            </w:r>
            <w:r w:rsidRPr="006235AF">
              <w:rPr>
                <w:rFonts w:ascii="Arial" w:hAnsi="Arial" w:cs="Arial"/>
                <w:color w:val="010000"/>
                <w:sz w:val="20"/>
              </w:rPr>
              <w:t>mules and production of horse and donkey breeds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0142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83.</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Raising goats, </w:t>
            </w:r>
            <w:r w:rsidR="00A36B71" w:rsidRPr="006235AF">
              <w:rPr>
                <w:rFonts w:ascii="Arial" w:hAnsi="Arial" w:cs="Arial"/>
                <w:color w:val="010000"/>
                <w:sz w:val="20"/>
              </w:rPr>
              <w:t xml:space="preserve">and </w:t>
            </w:r>
            <w:r w:rsidRPr="006235AF">
              <w:rPr>
                <w:rFonts w:ascii="Arial" w:hAnsi="Arial" w:cs="Arial"/>
                <w:color w:val="010000"/>
                <w:sz w:val="20"/>
              </w:rPr>
              <w:t>sheep and production of breeds of goats, sheep, deer</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0144</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84.</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Pig farming and pig breed production</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0145</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85.</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Planting forests, taking care of forests</w:t>
            </w:r>
            <w:r w:rsidR="00A36B71" w:rsidRPr="006235AF">
              <w:rPr>
                <w:rFonts w:ascii="Arial" w:hAnsi="Arial" w:cs="Arial"/>
                <w:color w:val="010000"/>
                <w:sz w:val="20"/>
              </w:rPr>
              <w:t>,</w:t>
            </w:r>
            <w:r w:rsidRPr="006235AF">
              <w:rPr>
                <w:rFonts w:ascii="Arial" w:hAnsi="Arial" w:cs="Arial"/>
                <w:color w:val="010000"/>
                <w:sz w:val="20"/>
              </w:rPr>
              <w:t xml:space="preserve"> and nurturing forestry trees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0210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86.</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Sea products aquaculture</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0321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87.</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Inland aquaculture</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0322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88.</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Kindergarten education (3-36 months old)</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8511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89.</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Kindergarten education (3-6 years old)</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8512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90.</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Other information services </w:t>
            </w:r>
            <w:proofErr w:type="spellStart"/>
            <w:r w:rsidRPr="006235AF">
              <w:rPr>
                <w:rFonts w:ascii="Arial" w:hAnsi="Arial" w:cs="Arial"/>
                <w:color w:val="010000"/>
                <w:sz w:val="20"/>
              </w:rPr>
              <w:t>n.e.c</w:t>
            </w:r>
            <w:proofErr w:type="spellEnd"/>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6399</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91.</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Fund management activities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 Management of innovative start-up investment funds </w:t>
            </w:r>
            <w:r w:rsidRPr="006235AF">
              <w:rPr>
                <w:rFonts w:ascii="Arial" w:hAnsi="Arial" w:cs="Arial"/>
                <w:color w:val="010000"/>
                <w:sz w:val="20"/>
              </w:rPr>
              <w:lastRenderedPageBreak/>
              <w:t>(according to the provisions of Decree No. 38/2018/ND-CP dated March 11, 2018 of the Government detailing investment for small and medium-sized innovative start-up enterprises)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lastRenderedPageBreak/>
              <w:t>6630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lastRenderedPageBreak/>
              <w:t>92.</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Real estate business, land use rights belonging to the owner, user or tenant</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Details: Conduct real estate business in the permitted forms specified in Article 11 of the Law on Real Estate Business No. 66/2014/QH13. (Except for investment in construction of cemetery and graveyard infrastructure to transfer land use rights associated with infrastructure)</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6810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93.</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Rental of machinery, equipment and other tangible items without operator</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Details: - Leasing machineries, construction equipment;</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7730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94.</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Construction of residential houses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4101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95.</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Construction of non-residential buildings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4102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96.</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Construction of railway works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4211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97.</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Construction of road work</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4212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98.</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Construction of electrical projects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(Except for trading in goods and services on the list of goods and services under state monopoly in the field of commerce as prescribed in Section A.1, Appendix I, Decree No. 31/2021/ND-CP and not operating commercially according to the Electricity Law 2004 and Decree No. 94/2017/ND-CP on State monopoly goods and services)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4221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99.</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Construction of water supply and drainage work</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4222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100.</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Construction of telecommunications and communication projects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4223</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101.</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Construction of other public utilities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4229</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102.</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Construction of waterway works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Details: - Construction of gateway projects such as: + Waterways, ports and river works, tourist ports, sluicegate, etc. + Dams and dikes - Construction of tunnels.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4291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103.</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Construction of mining works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4292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lastRenderedPageBreak/>
              <w:t>104.</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Building processing and manufacturing works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Details: Construction of industrial projects, except houses such as: + Oil refineries, + Chemical factories.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4293</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105.</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Construction of other civil engineering works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Details: Other non-house construction works such as: Outdoor sports facilities</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4299</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106.</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Retail sale of household electrical appliances, beds, cabinets, tables, chairs and similar furniture, lamps and electric light sets, other household appliances </w:t>
            </w:r>
            <w:proofErr w:type="spellStart"/>
            <w:r w:rsidRPr="006235AF">
              <w:rPr>
                <w:rFonts w:ascii="Arial" w:hAnsi="Arial" w:cs="Arial"/>
                <w:color w:val="010000"/>
                <w:sz w:val="20"/>
              </w:rPr>
              <w:t>n.e.c</w:t>
            </w:r>
            <w:proofErr w:type="spellEnd"/>
            <w:r w:rsidRPr="006235AF">
              <w:rPr>
                <w:rFonts w:ascii="Arial" w:hAnsi="Arial" w:cs="Arial"/>
                <w:color w:val="010000"/>
                <w:sz w:val="20"/>
              </w:rPr>
              <w:t xml:space="preserve"> in specialized stores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(Except for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4759</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107.</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Mechanical machining; Metal treatment and coating</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2592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108.</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Retailing other new goods in specialized stores</w:t>
            </w:r>
            <w:r w:rsidRPr="006235AF">
              <w:rPr>
                <w:rFonts w:ascii="Arial" w:hAnsi="Arial" w:cs="Arial"/>
                <w:color w:val="010000"/>
                <w:sz w:val="20"/>
              </w:rPr>
              <w:br/>
              <w:t>Details: Buy and sell gold jewelry and fine arts; Retail sale of silver jewelry (except gold bars)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(Except for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 </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4773</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109.</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Production of imitation jewelry and related details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(Except for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3212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110.</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Technical testing and analysis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(Except for inspection services (inspection, testing) and issuance of certificates for means of transport (including systems, components, equipment, and components of the </w:t>
            </w:r>
            <w:r w:rsidRPr="006235AF">
              <w:rPr>
                <w:rFonts w:ascii="Arial" w:hAnsi="Arial" w:cs="Arial"/>
                <w:color w:val="010000"/>
                <w:sz w:val="20"/>
              </w:rPr>
              <w:lastRenderedPageBreak/>
              <w:t>vehicle); inspection and issuance services Technical safety and environmental protection certificates for vehicles, specialized equipment, containers, hazardous goods packaging equipment used in transportation; inspection services and issuance of safety certificates for technical and environmental protection for means and equipment for exploration, exploitation and transportation of oil and gas at sea; technical labor safety inspection services for machines and equipment with strict requirements on labor safety installed on means of transport and vehicles and equipment for exploration, exploitation and transportation of oil and gas at sea; fishing vessel registration services as prescribed in Section A. 22, Appendix I, Decree No. 31/2021/ND-CP)</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lastRenderedPageBreak/>
              <w:t>7120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lastRenderedPageBreak/>
              <w:t>111.</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Wholesale of metals and metal ores</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 xml:space="preserve">(Except for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 </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4662</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112.</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Software publishing</w:t>
            </w:r>
          </w:p>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(Except for trading in goods and services on the list of goods and services under state monopoly in the field of commerce as prescribed in Section A.1, Appendix I, Decree No. 31/2021/ND-CP)</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5820</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113.</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Computer Programming</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6201</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r w:rsidR="00AF1AD6" w:rsidRPr="006235AF" w:rsidTr="00DB4B5D">
        <w:tc>
          <w:tcPr>
            <w:tcW w:w="441"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114.</w:t>
            </w:r>
          </w:p>
        </w:tc>
        <w:tc>
          <w:tcPr>
            <w:tcW w:w="3162"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(Foreign-invested enterprises are responsible for implementing investment procedures in accordance with the provisions of the Investment Law and relevant laws as well as conducting business activities in accordance with the provisions of international treaties to which Vietnam is a party; For conditional business lines, enterprises only do business when they meet the conditions prescribed by law)</w:t>
            </w:r>
          </w:p>
        </w:tc>
        <w:tc>
          <w:tcPr>
            <w:tcW w:w="736" w:type="pct"/>
            <w:shd w:val="clear" w:color="auto" w:fill="auto"/>
            <w:tcMar>
              <w:top w:w="0" w:type="dxa"/>
              <w:bottom w:w="0" w:type="dxa"/>
            </w:tcMar>
            <w:vAlign w:val="center"/>
          </w:tcPr>
          <w:p w:rsidR="00AF1AD6" w:rsidRPr="006235AF" w:rsidRDefault="00DB4B5D" w:rsidP="00DB4B5D">
            <w:pPr>
              <w:pBdr>
                <w:top w:val="nil"/>
                <w:left w:val="nil"/>
                <w:bottom w:val="nil"/>
                <w:right w:val="nil"/>
                <w:between w:val="nil"/>
              </w:pBdr>
              <w:spacing w:after="120" w:line="360" w:lineRule="auto"/>
              <w:rPr>
                <w:rFonts w:ascii="Arial" w:eastAsia="Arial" w:hAnsi="Arial" w:cs="Arial"/>
                <w:color w:val="010000"/>
                <w:sz w:val="20"/>
                <w:szCs w:val="20"/>
              </w:rPr>
            </w:pPr>
            <w:r w:rsidRPr="006235AF">
              <w:rPr>
                <w:rFonts w:ascii="Arial" w:hAnsi="Arial" w:cs="Arial"/>
                <w:color w:val="010000"/>
                <w:sz w:val="20"/>
              </w:rPr>
              <w:t>Business line that do not match the Vietnam Standard Industrial Classification System</w:t>
            </w:r>
          </w:p>
        </w:tc>
        <w:tc>
          <w:tcPr>
            <w:tcW w:w="661" w:type="pct"/>
            <w:shd w:val="clear" w:color="auto" w:fill="auto"/>
            <w:tcMar>
              <w:top w:w="0" w:type="dxa"/>
              <w:bottom w:w="0" w:type="dxa"/>
            </w:tcMar>
            <w:vAlign w:val="center"/>
          </w:tcPr>
          <w:p w:rsidR="00AF1AD6" w:rsidRPr="006235AF" w:rsidRDefault="00AF1AD6" w:rsidP="00DB4B5D">
            <w:pPr>
              <w:spacing w:after="120" w:line="360" w:lineRule="auto"/>
              <w:rPr>
                <w:rFonts w:ascii="Arial" w:eastAsia="Arial" w:hAnsi="Arial" w:cs="Arial"/>
                <w:color w:val="010000"/>
                <w:sz w:val="20"/>
                <w:szCs w:val="20"/>
              </w:rPr>
            </w:pPr>
          </w:p>
        </w:tc>
      </w:tr>
    </w:tbl>
    <w:p w:rsidR="00AF1AD6" w:rsidRPr="006235AF" w:rsidRDefault="00DB4B5D" w:rsidP="00367E82">
      <w:pPr>
        <w:keepNext/>
        <w:numPr>
          <w:ilvl w:val="0"/>
          <w:numId w:val="3"/>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6235AF">
        <w:rPr>
          <w:rFonts w:ascii="Arial" w:hAnsi="Arial" w:cs="Arial"/>
          <w:color w:val="010000"/>
          <w:sz w:val="20"/>
        </w:rPr>
        <w:t>Appointment of Branch Head:</w:t>
      </w:r>
    </w:p>
    <w:p w:rsidR="00AF1AD6" w:rsidRPr="006235AF" w:rsidRDefault="00DB4B5D" w:rsidP="00367E82">
      <w:pPr>
        <w:pBdr>
          <w:top w:val="nil"/>
          <w:left w:val="nil"/>
          <w:bottom w:val="nil"/>
          <w:right w:val="nil"/>
          <w:between w:val="nil"/>
        </w:pBdr>
        <w:tabs>
          <w:tab w:val="left" w:pos="5012"/>
        </w:tabs>
        <w:spacing w:after="120" w:line="360" w:lineRule="auto"/>
        <w:jc w:val="both"/>
        <w:rPr>
          <w:rFonts w:ascii="Arial" w:eastAsia="Arial" w:hAnsi="Arial" w:cs="Arial"/>
          <w:color w:val="010000"/>
          <w:sz w:val="20"/>
          <w:szCs w:val="20"/>
        </w:rPr>
      </w:pPr>
      <w:r w:rsidRPr="006235AF">
        <w:rPr>
          <w:rFonts w:ascii="Arial" w:hAnsi="Arial" w:cs="Arial"/>
          <w:color w:val="010000"/>
          <w:sz w:val="20"/>
        </w:rPr>
        <w:t>Full name: LE HOA NHA</w:t>
      </w:r>
      <w:r w:rsidRPr="006235AF">
        <w:rPr>
          <w:rFonts w:ascii="Arial" w:hAnsi="Arial" w:cs="Arial"/>
          <w:color w:val="010000"/>
          <w:sz w:val="20"/>
        </w:rPr>
        <w:tab/>
        <w:t>Gender: Male</w:t>
      </w:r>
    </w:p>
    <w:p w:rsidR="00AF1AD6" w:rsidRPr="006235AF" w:rsidRDefault="00DB4B5D" w:rsidP="00367E82">
      <w:pPr>
        <w:pBdr>
          <w:top w:val="nil"/>
          <w:left w:val="nil"/>
          <w:bottom w:val="nil"/>
          <w:right w:val="nil"/>
          <w:between w:val="nil"/>
        </w:pBdr>
        <w:tabs>
          <w:tab w:val="left" w:pos="6531"/>
        </w:tabs>
        <w:spacing w:after="120" w:line="360" w:lineRule="auto"/>
        <w:jc w:val="both"/>
        <w:rPr>
          <w:rFonts w:ascii="Arial" w:eastAsia="Arial" w:hAnsi="Arial" w:cs="Arial"/>
          <w:color w:val="010000"/>
          <w:sz w:val="20"/>
          <w:szCs w:val="20"/>
        </w:rPr>
      </w:pPr>
      <w:r w:rsidRPr="006235AF">
        <w:rPr>
          <w:rFonts w:ascii="Arial" w:hAnsi="Arial" w:cs="Arial"/>
          <w:color w:val="010000"/>
          <w:sz w:val="20"/>
        </w:rPr>
        <w:t>Date of birth: February 3, 1981</w:t>
      </w:r>
      <w:r w:rsidRPr="006235AF">
        <w:rPr>
          <w:rFonts w:ascii="Arial" w:hAnsi="Arial" w:cs="Arial"/>
          <w:color w:val="010000"/>
          <w:sz w:val="20"/>
        </w:rPr>
        <w:tab/>
        <w:t xml:space="preserve">Ethnicity: </w:t>
      </w:r>
      <w:proofErr w:type="spellStart"/>
      <w:r w:rsidRPr="006235AF">
        <w:rPr>
          <w:rFonts w:ascii="Arial" w:hAnsi="Arial" w:cs="Arial"/>
          <w:color w:val="010000"/>
          <w:sz w:val="20"/>
        </w:rPr>
        <w:t>Kinh</w:t>
      </w:r>
      <w:proofErr w:type="spellEnd"/>
      <w:r w:rsidRPr="006235AF">
        <w:rPr>
          <w:rFonts w:ascii="Arial" w:hAnsi="Arial" w:cs="Arial"/>
          <w:color w:val="010000"/>
          <w:sz w:val="20"/>
        </w:rPr>
        <w:t xml:space="preserve"> </w:t>
      </w:r>
      <w:r w:rsidRPr="006235AF">
        <w:rPr>
          <w:rFonts w:ascii="Arial" w:hAnsi="Arial" w:cs="Arial"/>
          <w:color w:val="010000"/>
          <w:sz w:val="20"/>
        </w:rPr>
        <w:tab/>
      </w:r>
      <w:r w:rsidRPr="006235AF">
        <w:rPr>
          <w:rFonts w:ascii="Arial" w:hAnsi="Arial" w:cs="Arial"/>
          <w:color w:val="010000"/>
          <w:sz w:val="20"/>
        </w:rPr>
        <w:tab/>
      </w:r>
      <w:r w:rsidRPr="006235AF">
        <w:rPr>
          <w:rFonts w:ascii="Arial" w:hAnsi="Arial" w:cs="Arial"/>
          <w:color w:val="010000"/>
          <w:sz w:val="20"/>
        </w:rPr>
        <w:lastRenderedPageBreak/>
        <w:tab/>
      </w:r>
      <w:r w:rsidRPr="006235AF">
        <w:rPr>
          <w:rFonts w:ascii="Arial" w:hAnsi="Arial" w:cs="Arial"/>
          <w:color w:val="010000"/>
          <w:sz w:val="20"/>
        </w:rPr>
        <w:tab/>
        <w:t>Nationality: Vietnamese</w:t>
      </w:r>
    </w:p>
    <w:p w:rsidR="00AF1AD6" w:rsidRPr="006235AF" w:rsidRDefault="00DB4B5D" w:rsidP="00367E82">
      <w:pPr>
        <w:pBdr>
          <w:top w:val="nil"/>
          <w:left w:val="nil"/>
          <w:bottom w:val="nil"/>
          <w:right w:val="nil"/>
          <w:between w:val="nil"/>
        </w:pBdr>
        <w:spacing w:after="120" w:line="360" w:lineRule="auto"/>
        <w:jc w:val="both"/>
        <w:rPr>
          <w:rFonts w:ascii="Arial" w:eastAsia="Arial" w:hAnsi="Arial" w:cs="Arial"/>
          <w:color w:val="010000"/>
          <w:sz w:val="20"/>
          <w:szCs w:val="20"/>
        </w:rPr>
      </w:pPr>
      <w:r w:rsidRPr="006235AF">
        <w:rPr>
          <w:rFonts w:ascii="Arial" w:hAnsi="Arial" w:cs="Arial"/>
          <w:color w:val="010000"/>
          <w:sz w:val="20"/>
        </w:rPr>
        <w:t>Type of legal papers of the individual:</w:t>
      </w:r>
      <w:r w:rsidR="006235AF" w:rsidRPr="006235AF">
        <w:rPr>
          <w:rFonts w:ascii="Arial" w:eastAsia="Arial" w:hAnsi="Arial" w:cs="Arial"/>
          <w:color w:val="010000"/>
          <w:sz w:val="20"/>
          <w:szCs w:val="20"/>
        </w:rPr>
        <w:t xml:space="preserve"> </w:t>
      </w:r>
      <w:r w:rsidRPr="006235AF">
        <w:rPr>
          <w:rFonts w:ascii="Arial" w:hAnsi="Arial" w:cs="Arial"/>
          <w:color w:val="010000"/>
          <w:sz w:val="20"/>
        </w:rPr>
        <w:t xml:space="preserve">Citizen identification card </w:t>
      </w:r>
    </w:p>
    <w:p w:rsidR="00AF1AD6" w:rsidRPr="006235AF" w:rsidRDefault="00DB4B5D" w:rsidP="00367E82">
      <w:pPr>
        <w:pBdr>
          <w:top w:val="nil"/>
          <w:left w:val="nil"/>
          <w:bottom w:val="nil"/>
          <w:right w:val="nil"/>
          <w:between w:val="nil"/>
        </w:pBdr>
        <w:spacing w:after="120" w:line="360" w:lineRule="auto"/>
        <w:jc w:val="both"/>
        <w:rPr>
          <w:rFonts w:ascii="Arial" w:eastAsia="Arial" w:hAnsi="Arial" w:cs="Arial"/>
          <w:color w:val="010000"/>
          <w:sz w:val="20"/>
          <w:szCs w:val="20"/>
        </w:rPr>
      </w:pPr>
      <w:r w:rsidRPr="006235AF">
        <w:rPr>
          <w:rFonts w:ascii="Arial" w:hAnsi="Arial" w:cs="Arial"/>
          <w:color w:val="010000"/>
          <w:sz w:val="20"/>
        </w:rPr>
        <w:t xml:space="preserve">Article 2: Assign the </w:t>
      </w:r>
      <w:r w:rsidR="00367E82">
        <w:rPr>
          <w:rFonts w:ascii="Arial" w:hAnsi="Arial" w:cs="Arial"/>
          <w:color w:val="010000"/>
          <w:sz w:val="20"/>
        </w:rPr>
        <w:t>Managing Director</w:t>
      </w:r>
      <w:r w:rsidRPr="006235AF">
        <w:rPr>
          <w:rFonts w:ascii="Arial" w:hAnsi="Arial" w:cs="Arial"/>
          <w:color w:val="010000"/>
          <w:sz w:val="20"/>
        </w:rPr>
        <w:t xml:space="preserve"> of the Company to carry out relevant procedures to establish the Branch according to the content approved by the Board of Directors at the competent state agency.</w:t>
      </w:r>
    </w:p>
    <w:p w:rsidR="00AF1AD6" w:rsidRPr="006235AF" w:rsidRDefault="00DB4B5D" w:rsidP="00367E82">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6235AF">
        <w:rPr>
          <w:rFonts w:ascii="Arial" w:hAnsi="Arial" w:cs="Arial"/>
          <w:color w:val="010000"/>
          <w:sz w:val="20"/>
        </w:rPr>
        <w:t>Article 3: Terms of enforcement</w:t>
      </w:r>
    </w:p>
    <w:p w:rsidR="00AF1AD6" w:rsidRPr="006235AF" w:rsidRDefault="00DB4B5D" w:rsidP="00367E82">
      <w:pPr>
        <w:pBdr>
          <w:top w:val="nil"/>
          <w:left w:val="nil"/>
          <w:bottom w:val="nil"/>
          <w:right w:val="nil"/>
          <w:between w:val="nil"/>
        </w:pBdr>
        <w:spacing w:after="120" w:line="360" w:lineRule="auto"/>
        <w:jc w:val="both"/>
        <w:rPr>
          <w:rFonts w:ascii="Arial" w:eastAsia="Arial" w:hAnsi="Arial" w:cs="Arial"/>
          <w:color w:val="010000"/>
          <w:sz w:val="20"/>
          <w:szCs w:val="20"/>
        </w:rPr>
      </w:pPr>
      <w:r w:rsidRPr="006235AF">
        <w:rPr>
          <w:rFonts w:ascii="Arial" w:hAnsi="Arial" w:cs="Arial"/>
          <w:color w:val="010000"/>
          <w:sz w:val="20"/>
        </w:rPr>
        <w:t xml:space="preserve">This </w:t>
      </w:r>
      <w:r w:rsidR="00367E82">
        <w:rPr>
          <w:rFonts w:ascii="Arial" w:hAnsi="Arial" w:cs="Arial"/>
          <w:color w:val="010000"/>
          <w:sz w:val="20"/>
        </w:rPr>
        <w:t xml:space="preserve">Board </w:t>
      </w:r>
      <w:r w:rsidRPr="006235AF">
        <w:rPr>
          <w:rFonts w:ascii="Arial" w:hAnsi="Arial" w:cs="Arial"/>
          <w:color w:val="010000"/>
          <w:sz w:val="20"/>
        </w:rPr>
        <w:t>Resolution takes effect from the date of its signing. Mem</w:t>
      </w:r>
      <w:r w:rsidR="00367E82">
        <w:rPr>
          <w:rFonts w:ascii="Arial" w:hAnsi="Arial" w:cs="Arial"/>
          <w:color w:val="010000"/>
          <w:sz w:val="20"/>
        </w:rPr>
        <w:t xml:space="preserve">bers of the Board of Directors and Executive Board </w:t>
      </w:r>
      <w:bookmarkStart w:id="0" w:name="_GoBack"/>
      <w:bookmarkEnd w:id="0"/>
      <w:r w:rsidRPr="006235AF">
        <w:rPr>
          <w:rFonts w:ascii="Arial" w:hAnsi="Arial" w:cs="Arial"/>
          <w:color w:val="010000"/>
          <w:sz w:val="20"/>
        </w:rPr>
        <w:t>and employees of the Company are responsible for implementing this Resolution.</w:t>
      </w:r>
    </w:p>
    <w:sectPr w:rsidR="00AF1AD6" w:rsidRPr="006235AF" w:rsidSect="00DB4B5D">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83755"/>
    <w:multiLevelType w:val="multilevel"/>
    <w:tmpl w:val="919A454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9154900"/>
    <w:multiLevelType w:val="multilevel"/>
    <w:tmpl w:val="E71A605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9372345"/>
    <w:multiLevelType w:val="multilevel"/>
    <w:tmpl w:val="E748642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D6"/>
    <w:rsid w:val="00367E82"/>
    <w:rsid w:val="006235AF"/>
    <w:rsid w:val="00A36B71"/>
    <w:rsid w:val="00AF1AD6"/>
    <w:rsid w:val="00DB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5487D"/>
  <w15:docId w15:val="{083D813B-62D7-4DBE-BF12-0269875A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F56572"/>
      <w:sz w:val="17"/>
      <w:szCs w:val="17"/>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F56572"/>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F56572"/>
      <w:sz w:val="11"/>
      <w:szCs w:val="11"/>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56572"/>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F56572"/>
      <w:sz w:val="22"/>
      <w:szCs w:val="22"/>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Heading21">
    <w:name w:val="Heading #2"/>
    <w:basedOn w:val="Normal"/>
    <w:link w:val="Heading20"/>
    <w:pPr>
      <w:spacing w:line="276" w:lineRule="auto"/>
      <w:outlineLvl w:val="1"/>
    </w:pPr>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20">
    <w:name w:val="Body text (2)"/>
    <w:basedOn w:val="Normal"/>
    <w:link w:val="Bodytext2"/>
    <w:rPr>
      <w:rFonts w:ascii="Arial" w:eastAsia="Arial" w:hAnsi="Arial" w:cs="Arial"/>
      <w:color w:val="F56572"/>
      <w:sz w:val="17"/>
      <w:szCs w:val="17"/>
    </w:rPr>
  </w:style>
  <w:style w:type="paragraph" w:customStyle="1" w:styleId="Heading11">
    <w:name w:val="Heading #1"/>
    <w:basedOn w:val="Normal"/>
    <w:link w:val="Heading10"/>
    <w:pPr>
      <w:jc w:val="center"/>
      <w:outlineLvl w:val="0"/>
    </w:pPr>
    <w:rPr>
      <w:rFonts w:ascii="Arial" w:eastAsia="Arial" w:hAnsi="Arial" w:cs="Arial"/>
      <w:color w:val="F56572"/>
      <w:sz w:val="26"/>
      <w:szCs w:val="26"/>
    </w:rPr>
  </w:style>
  <w:style w:type="paragraph" w:customStyle="1" w:styleId="Bodytext40">
    <w:name w:val="Body text (4)"/>
    <w:basedOn w:val="Normal"/>
    <w:link w:val="Bodytext4"/>
    <w:rPr>
      <w:rFonts w:ascii="Arial" w:eastAsia="Arial" w:hAnsi="Arial" w:cs="Arial"/>
      <w:color w:val="F56572"/>
      <w:sz w:val="11"/>
      <w:szCs w:val="11"/>
    </w:rPr>
  </w:style>
  <w:style w:type="paragraph" w:customStyle="1" w:styleId="Bodytext50">
    <w:name w:val="Body text (5)"/>
    <w:basedOn w:val="Normal"/>
    <w:link w:val="Bodytext5"/>
    <w:pPr>
      <w:jc w:val="right"/>
    </w:pPr>
    <w:rPr>
      <w:rFonts w:ascii="Times New Roman" w:eastAsia="Times New Roman" w:hAnsi="Times New Roman" w:cs="Times New Roman"/>
      <w:color w:val="F56572"/>
      <w:sz w:val="20"/>
      <w:szCs w:val="20"/>
    </w:rPr>
  </w:style>
  <w:style w:type="paragraph" w:customStyle="1" w:styleId="Bodytext30">
    <w:name w:val="Body text (3)"/>
    <w:basedOn w:val="Normal"/>
    <w:link w:val="Bodytext3"/>
    <w:pPr>
      <w:spacing w:line="286" w:lineRule="auto"/>
    </w:pPr>
    <w:rPr>
      <w:rFonts w:ascii="Arial" w:eastAsia="Arial" w:hAnsi="Arial" w:cs="Arial"/>
      <w:color w:val="F56572"/>
      <w:sz w:val="22"/>
      <w:szCs w:val="22"/>
    </w:rPr>
  </w:style>
  <w:style w:type="table" w:customStyle="1" w:styleId="Calendar3">
    <w:name w:val="Calendar 3"/>
    <w:basedOn w:val="TableNormal"/>
    <w:uiPriority w:val="99"/>
    <w:qFormat/>
    <w:rsid w:val="00BE725F"/>
    <w:pPr>
      <w:widowControl/>
      <w:jc w:val="right"/>
    </w:pPr>
    <w:rPr>
      <w:rFonts w:asciiTheme="majorHAnsi" w:eastAsiaTheme="majorEastAsia" w:hAnsiTheme="majorHAnsi" w:cstheme="majorBidi"/>
      <w:color w:val="000000" w:themeColor="text1"/>
      <w:sz w:val="22"/>
      <w:szCs w:val="22"/>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7V7YdYiS74PHA19n6PS2l7sS+A==">CgMxLjA4AHIhMUduMUJpS0FWaDQtbmJldGU1RURuU1p3RUNrTUxLdkc2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Duc Quan</cp:lastModifiedBy>
  <cp:revision>2</cp:revision>
  <dcterms:created xsi:type="dcterms:W3CDTF">2024-06-25T04:30:00Z</dcterms:created>
  <dcterms:modified xsi:type="dcterms:W3CDTF">2024-06-25T04:30:00Z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a039dccb634174fbd1d678b37fd80ffa26dfe6f351147c85fa4cce09706c9f7c</vt:lpwstr>
  </property>
</Properties>
</file>