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C17C1" w:rsidRPr="006707E0" w:rsidRDefault="0036735D" w:rsidP="00151649">
      <w:pPr>
        <w:widowControl/>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6707E0">
        <w:rPr>
          <w:rFonts w:ascii="Arial" w:hAnsi="Arial" w:cs="Arial"/>
          <w:b/>
          <w:color w:val="010000"/>
          <w:sz w:val="20"/>
        </w:rPr>
        <w:t>KDM: Board Resolution</w:t>
      </w:r>
    </w:p>
    <w:p w14:paraId="00000002" w14:textId="34F48410" w:rsidR="009C17C1" w:rsidRPr="006707E0" w:rsidRDefault="0036735D" w:rsidP="00151649">
      <w:pPr>
        <w:widowControl/>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 xml:space="preserve">On June 21, 2024, GCL Group Joint Stock Company announced Resolution </w:t>
      </w:r>
      <w:r w:rsidR="00025A4F" w:rsidRPr="006707E0">
        <w:rPr>
          <w:rFonts w:ascii="Arial" w:hAnsi="Arial" w:cs="Arial"/>
          <w:color w:val="010000"/>
          <w:sz w:val="20"/>
        </w:rPr>
        <w:t xml:space="preserve">No. </w:t>
      </w:r>
      <w:r w:rsidRPr="006707E0">
        <w:rPr>
          <w:rFonts w:ascii="Arial" w:hAnsi="Arial" w:cs="Arial"/>
          <w:color w:val="010000"/>
          <w:sz w:val="20"/>
        </w:rPr>
        <w:t>09/NQ-HDQT-KDM on approving on recording the list of shar</w:t>
      </w:r>
      <w:bookmarkStart w:id="0" w:name="_GoBack"/>
      <w:bookmarkEnd w:id="0"/>
      <w:r w:rsidRPr="006707E0">
        <w:rPr>
          <w:rFonts w:ascii="Arial" w:hAnsi="Arial" w:cs="Arial"/>
          <w:color w:val="010000"/>
          <w:sz w:val="20"/>
        </w:rPr>
        <w:t>eholders to pay dividends by shares as follows:</w:t>
      </w:r>
    </w:p>
    <w:p w14:paraId="00000003" w14:textId="442C70DF" w:rsidR="009C17C1" w:rsidRPr="006707E0" w:rsidRDefault="0036735D" w:rsidP="0015164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 xml:space="preserve">‎‎Article 1. Approve on recording the list of shareholders to pay dividends 2023 by shares according to the plan approved in Annual General Mandate 2024 </w:t>
      </w:r>
      <w:r w:rsidR="00025A4F" w:rsidRPr="006707E0">
        <w:rPr>
          <w:rFonts w:ascii="Arial" w:hAnsi="Arial" w:cs="Arial"/>
          <w:color w:val="010000"/>
          <w:sz w:val="20"/>
        </w:rPr>
        <w:t xml:space="preserve">No. </w:t>
      </w:r>
      <w:r w:rsidRPr="006707E0">
        <w:rPr>
          <w:rFonts w:ascii="Arial" w:hAnsi="Arial" w:cs="Arial"/>
          <w:color w:val="010000"/>
          <w:sz w:val="20"/>
        </w:rPr>
        <w:t>01/NQ-DHDCD-KDM dated March 25, 2024 of GCL Group Joint Stock Company, specifically as follows:</w:t>
      </w:r>
    </w:p>
    <w:p w14:paraId="00000004" w14:textId="77777777" w:rsidR="009C17C1" w:rsidRPr="006707E0" w:rsidRDefault="0036735D" w:rsidP="00151649">
      <w:pPr>
        <w:numPr>
          <w:ilvl w:val="0"/>
          <w:numId w:val="4"/>
        </w:numPr>
        <w:pBdr>
          <w:top w:val="nil"/>
          <w:left w:val="nil"/>
          <w:bottom w:val="nil"/>
          <w:right w:val="nil"/>
          <w:between w:val="nil"/>
        </w:pBdr>
        <w:tabs>
          <w:tab w:val="left" w:pos="331"/>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Record date: July 08, 2024</w:t>
      </w:r>
    </w:p>
    <w:p w14:paraId="00000005" w14:textId="77777777" w:rsidR="009C17C1" w:rsidRPr="006707E0" w:rsidRDefault="0036735D" w:rsidP="00151649">
      <w:pPr>
        <w:numPr>
          <w:ilvl w:val="0"/>
          <w:numId w:val="4"/>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Reason and purpose:</w:t>
      </w:r>
    </w:p>
    <w:p w14:paraId="00000006" w14:textId="77777777" w:rsidR="009C17C1" w:rsidRPr="006707E0" w:rsidRDefault="0036735D" w:rsidP="0015164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6707E0">
        <w:rPr>
          <w:rFonts w:ascii="Arial" w:hAnsi="Arial" w:cs="Arial"/>
          <w:color w:val="010000"/>
          <w:sz w:val="20"/>
        </w:rPr>
        <w:t>Pay dividends by shares in 2023</w:t>
      </w:r>
    </w:p>
    <w:p w14:paraId="00000007" w14:textId="77777777" w:rsidR="009C17C1" w:rsidRPr="006707E0" w:rsidRDefault="0036735D" w:rsidP="00151649">
      <w:pPr>
        <w:numPr>
          <w:ilvl w:val="0"/>
          <w:numId w:val="4"/>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Specific contents:</w:t>
      </w:r>
    </w:p>
    <w:p w14:paraId="00000008" w14:textId="77777777" w:rsidR="009C17C1" w:rsidRPr="006707E0" w:rsidRDefault="0036735D" w:rsidP="00151649">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6707E0">
        <w:rPr>
          <w:rFonts w:ascii="Arial" w:hAnsi="Arial" w:cs="Arial"/>
          <w:color w:val="010000"/>
          <w:sz w:val="20"/>
        </w:rPr>
        <w:t>Pay dividends by shares in 2023</w:t>
      </w:r>
    </w:p>
    <w:p w14:paraId="00000009" w14:textId="7397CFBC" w:rsidR="009C17C1" w:rsidRPr="006707E0" w:rsidRDefault="0036735D" w:rsidP="0015164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6707E0">
        <w:rPr>
          <w:rFonts w:ascii="Arial" w:hAnsi="Arial" w:cs="Arial"/>
          <w:color w:val="010000"/>
          <w:sz w:val="20"/>
        </w:rPr>
        <w:t>Right exercise rate: 100:7 (On the record date for the list of shareholders to exercise rights, shareholder</w:t>
      </w:r>
      <w:r w:rsidR="001D69ED" w:rsidRPr="006707E0">
        <w:rPr>
          <w:rFonts w:ascii="Arial" w:hAnsi="Arial" w:cs="Arial"/>
          <w:color w:val="010000"/>
          <w:sz w:val="20"/>
        </w:rPr>
        <w:t>s</w:t>
      </w:r>
      <w:r w:rsidRPr="006707E0">
        <w:rPr>
          <w:rFonts w:ascii="Arial" w:hAnsi="Arial" w:cs="Arial"/>
          <w:color w:val="010000"/>
          <w:sz w:val="20"/>
        </w:rPr>
        <w:t xml:space="preserve"> owning 01 share will be entitled to 01 right to receive dividends, and for every 100 dividend rights, shareholder</w:t>
      </w:r>
      <w:r w:rsidR="001D69ED" w:rsidRPr="006707E0">
        <w:rPr>
          <w:rFonts w:ascii="Arial" w:hAnsi="Arial" w:cs="Arial"/>
          <w:color w:val="010000"/>
          <w:sz w:val="20"/>
        </w:rPr>
        <w:t>s</w:t>
      </w:r>
      <w:r w:rsidRPr="006707E0">
        <w:rPr>
          <w:rFonts w:ascii="Arial" w:hAnsi="Arial" w:cs="Arial"/>
          <w:color w:val="010000"/>
          <w:sz w:val="20"/>
        </w:rPr>
        <w:t xml:space="preserve"> will receive 7 additional issued shares according to the principle of rounding down to the nearest unit).</w:t>
      </w:r>
    </w:p>
    <w:p w14:paraId="0000000A" w14:textId="77777777" w:rsidR="009C17C1" w:rsidRPr="006707E0" w:rsidRDefault="0036735D" w:rsidP="0015164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6707E0">
        <w:rPr>
          <w:rFonts w:ascii="Arial" w:hAnsi="Arial" w:cs="Arial"/>
          <w:color w:val="010000"/>
          <w:sz w:val="20"/>
        </w:rPr>
        <w:t xml:space="preserve">Plan on handling fractional shares: the number of newly issued shares to implement the dividend payment by shares that each shareholder receives will be rounded to the nearest unit according to the rounding principle. The decimal fraction (if any) will be canceled and not issued </w:t>
      </w:r>
    </w:p>
    <w:p w14:paraId="0000000B" w14:textId="22094799" w:rsidR="009C17C1" w:rsidRPr="006707E0" w:rsidRDefault="0036735D" w:rsidP="0015164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For example: if shareholder A on the record date for the list to exercise rights to receive dividends by shares owns 215 shares, the additional issued shares that shareholder A will receive will be calculated as follows: 215/ 100* 7 = 15.05 shares. According to the plan on handling fractional shares, the number of shares that shareholder A receives from receiving dividends is 15 shares (fractional shares of 0.05 will be canceled and not issued).</w:t>
      </w:r>
    </w:p>
    <w:p w14:paraId="0000000C" w14:textId="51741540" w:rsidR="009C17C1" w:rsidRPr="006707E0" w:rsidRDefault="0036735D" w:rsidP="0015164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 xml:space="preserve">The value of the positive difference between the total amount expected to be used to issue shares to pay dividends (calculated at </w:t>
      </w:r>
      <w:r w:rsidR="001D69ED" w:rsidRPr="006707E0">
        <w:rPr>
          <w:rFonts w:ascii="Arial" w:hAnsi="Arial" w:cs="Arial"/>
          <w:color w:val="010000"/>
          <w:sz w:val="20"/>
        </w:rPr>
        <w:t xml:space="preserve">a </w:t>
      </w:r>
      <w:r w:rsidRPr="006707E0">
        <w:rPr>
          <w:rFonts w:ascii="Arial" w:hAnsi="Arial" w:cs="Arial"/>
          <w:color w:val="010000"/>
          <w:sz w:val="20"/>
        </w:rPr>
        <w:t xml:space="preserve">par value of VND10,000/share) compared to the total value of actual shares distributed to existing shareholders (calculated at </w:t>
      </w:r>
      <w:r w:rsidR="001D69ED" w:rsidRPr="006707E0">
        <w:rPr>
          <w:rFonts w:ascii="Arial" w:hAnsi="Arial" w:cs="Arial"/>
          <w:color w:val="010000"/>
          <w:sz w:val="20"/>
        </w:rPr>
        <w:t xml:space="preserve">a </w:t>
      </w:r>
      <w:r w:rsidRPr="006707E0">
        <w:rPr>
          <w:rFonts w:ascii="Arial" w:hAnsi="Arial" w:cs="Arial"/>
          <w:color w:val="010000"/>
          <w:sz w:val="20"/>
        </w:rPr>
        <w:t>par value of VND10,000/share) will be retained in the undistributed profit after tax of the Company.</w:t>
      </w:r>
    </w:p>
    <w:p w14:paraId="0000000D" w14:textId="77777777" w:rsidR="009C17C1" w:rsidRPr="006707E0" w:rsidRDefault="0036735D" w:rsidP="0015164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6707E0">
        <w:rPr>
          <w:rFonts w:ascii="Arial" w:hAnsi="Arial" w:cs="Arial"/>
          <w:color w:val="010000"/>
          <w:sz w:val="20"/>
        </w:rPr>
        <w:t>Venue:</w:t>
      </w:r>
    </w:p>
    <w:p w14:paraId="0000000E" w14:textId="7A2C9480" w:rsidR="009C17C1" w:rsidRPr="006707E0" w:rsidRDefault="0036735D" w:rsidP="00151649">
      <w:pPr>
        <w:numPr>
          <w:ilvl w:val="0"/>
          <w:numId w:val="3"/>
        </w:numPr>
        <w:pBdr>
          <w:top w:val="nil"/>
          <w:left w:val="nil"/>
          <w:bottom w:val="nil"/>
          <w:right w:val="nil"/>
          <w:between w:val="nil"/>
        </w:pBdr>
        <w:tabs>
          <w:tab w:val="left" w:pos="360"/>
          <w:tab w:val="left" w:pos="1829"/>
        </w:tabs>
        <w:spacing w:after="120" w:line="360" w:lineRule="auto"/>
        <w:ind w:left="0" w:firstLine="0"/>
        <w:jc w:val="both"/>
        <w:rPr>
          <w:rFonts w:ascii="Arial" w:eastAsia="Arial" w:hAnsi="Arial" w:cs="Arial"/>
          <w:color w:val="010000"/>
          <w:sz w:val="20"/>
          <w:szCs w:val="20"/>
        </w:rPr>
      </w:pPr>
      <w:r w:rsidRPr="006707E0">
        <w:rPr>
          <w:rFonts w:ascii="Arial" w:hAnsi="Arial" w:cs="Arial"/>
          <w:color w:val="010000"/>
          <w:sz w:val="20"/>
        </w:rPr>
        <w:t xml:space="preserve">For deposited securities: Securities owners carry out procedures to receive dividends by shares at Depository </w:t>
      </w:r>
      <w:r w:rsidR="004A74B8" w:rsidRPr="006707E0">
        <w:rPr>
          <w:rFonts w:ascii="Arial" w:hAnsi="Arial" w:cs="Arial"/>
          <w:color w:val="010000"/>
          <w:sz w:val="20"/>
        </w:rPr>
        <w:t xml:space="preserve">Members </w:t>
      </w:r>
      <w:r w:rsidRPr="006707E0">
        <w:rPr>
          <w:rFonts w:ascii="Arial" w:hAnsi="Arial" w:cs="Arial"/>
          <w:color w:val="010000"/>
          <w:sz w:val="20"/>
        </w:rPr>
        <w:t>where securities depository accounts are opened.</w:t>
      </w:r>
    </w:p>
    <w:p w14:paraId="0000000F" w14:textId="3F68B834" w:rsidR="009C17C1" w:rsidRPr="006707E0" w:rsidRDefault="0036735D" w:rsidP="00151649">
      <w:pPr>
        <w:numPr>
          <w:ilvl w:val="0"/>
          <w:numId w:val="3"/>
        </w:numPr>
        <w:pBdr>
          <w:top w:val="nil"/>
          <w:left w:val="nil"/>
          <w:bottom w:val="nil"/>
          <w:right w:val="nil"/>
          <w:between w:val="nil"/>
        </w:pBdr>
        <w:tabs>
          <w:tab w:val="left" w:pos="360"/>
          <w:tab w:val="left" w:pos="1829"/>
        </w:tabs>
        <w:spacing w:after="120" w:line="360" w:lineRule="auto"/>
        <w:ind w:left="0" w:firstLine="0"/>
        <w:jc w:val="both"/>
        <w:rPr>
          <w:rFonts w:ascii="Arial" w:eastAsia="Arial" w:hAnsi="Arial" w:cs="Arial"/>
          <w:color w:val="010000"/>
          <w:sz w:val="20"/>
          <w:szCs w:val="20"/>
        </w:rPr>
      </w:pPr>
      <w:r w:rsidRPr="006707E0">
        <w:rPr>
          <w:rFonts w:ascii="Arial" w:hAnsi="Arial" w:cs="Arial"/>
          <w:color w:val="010000"/>
          <w:sz w:val="20"/>
        </w:rPr>
        <w:t xml:space="preserve">For undeposited securities: Securities owners carry out procedures to receive dividends by shares at the Headquarters of GCL Group Joint Stock Company, 5th floor, Building NO2, Gold Season, </w:t>
      </w:r>
      <w:r w:rsidR="00025A4F" w:rsidRPr="006707E0">
        <w:rPr>
          <w:rFonts w:ascii="Arial" w:hAnsi="Arial" w:cs="Arial"/>
          <w:color w:val="010000"/>
          <w:sz w:val="20"/>
        </w:rPr>
        <w:t xml:space="preserve">No. </w:t>
      </w:r>
      <w:r w:rsidRPr="006707E0">
        <w:rPr>
          <w:rFonts w:ascii="Arial" w:hAnsi="Arial" w:cs="Arial"/>
          <w:color w:val="010000"/>
          <w:sz w:val="20"/>
        </w:rPr>
        <w:t>47, Nguyen Tuan Road, Thanh Xuan Trung Ward, Thanh Xuan District, Hanoi City, Vietnam.</w:t>
      </w:r>
    </w:p>
    <w:p w14:paraId="00000010" w14:textId="77777777" w:rsidR="009C17C1" w:rsidRPr="006707E0" w:rsidRDefault="0036735D" w:rsidP="0015164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707E0">
        <w:rPr>
          <w:rFonts w:ascii="Arial" w:hAnsi="Arial" w:cs="Arial"/>
          <w:color w:val="010000"/>
          <w:sz w:val="20"/>
        </w:rPr>
        <w:t>Article 2. This Resolution takes effect from the date of its signing. Members of the Board of Directors, the Board of Management and related individuals are responsible for implementing this Resolution.</w:t>
      </w:r>
    </w:p>
    <w:sectPr w:rsidR="009C17C1" w:rsidRPr="006707E0" w:rsidSect="00D65EA6">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16AF6"/>
    <w:multiLevelType w:val="multilevel"/>
    <w:tmpl w:val="240C3FE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96E7E"/>
    <w:multiLevelType w:val="multilevel"/>
    <w:tmpl w:val="A7A8708C"/>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2213353"/>
    <w:multiLevelType w:val="multilevel"/>
    <w:tmpl w:val="3D80EAA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E5C5D28"/>
    <w:multiLevelType w:val="multilevel"/>
    <w:tmpl w:val="EC484E9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C1"/>
    <w:rsid w:val="00025A4F"/>
    <w:rsid w:val="00151649"/>
    <w:rsid w:val="001D69ED"/>
    <w:rsid w:val="0036735D"/>
    <w:rsid w:val="004A74B8"/>
    <w:rsid w:val="006707E0"/>
    <w:rsid w:val="009C17C1"/>
    <w:rsid w:val="00AD3D4D"/>
    <w:rsid w:val="00D65EA6"/>
    <w:rsid w:val="00D8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B982C"/>
  <w15:docId w15:val="{7DA5EC29-FEED-4940-BE0F-999C6BAB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0"/>
      <w:szCs w:val="20"/>
      <w:u w:val="none"/>
      <w:shd w:val="clear" w:color="auto" w:fill="auto"/>
    </w:rPr>
  </w:style>
  <w:style w:type="paragraph" w:styleId="BodyText">
    <w:name w:val="Body Text"/>
    <w:basedOn w:val="Normal"/>
    <w:link w:val="BodyTextChar"/>
    <w:qFormat/>
    <w:pPr>
      <w:spacing w:line="286" w:lineRule="auto"/>
      <w:ind w:firstLine="20"/>
    </w:pPr>
    <w:rPr>
      <w:rFonts w:ascii="Times New Roman" w:eastAsia="Times New Roman" w:hAnsi="Times New Roman" w:cs="Times New Roman"/>
      <w:i/>
      <w:iCs/>
      <w:sz w:val="20"/>
      <w:szCs w:val="20"/>
    </w:rPr>
  </w:style>
  <w:style w:type="paragraph" w:styleId="NormalWeb">
    <w:name w:val="Normal (Web)"/>
    <w:basedOn w:val="Normal"/>
    <w:uiPriority w:val="99"/>
    <w:unhideWhenUsed/>
    <w:rsid w:val="005F63C8"/>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IALBFQVtWIZid0g08XAB66XIg==">CgMxLjA4AHIhMXJvWEpOZ1RrYVF3aURkdzh5UXdoVEQ5RnBCMGxrNTBl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8</cp:revision>
  <dcterms:created xsi:type="dcterms:W3CDTF">2024-06-24T03:33:00Z</dcterms:created>
  <dcterms:modified xsi:type="dcterms:W3CDTF">2024-06-25T03:14:00Z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ba30ccd1aa24d1be92ee6460f629a2b17a1e74e8cf3d5be1c28b1a12383a6907</vt:lpwstr>
  </property>
</Properties>
</file>