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528C" w:rsidRPr="00EA30B2" w:rsidRDefault="005C6A26" w:rsidP="008868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A30B2">
        <w:rPr>
          <w:rFonts w:ascii="Arial" w:hAnsi="Arial" w:cs="Arial"/>
          <w:b/>
          <w:color w:val="010000"/>
          <w:sz w:val="20"/>
        </w:rPr>
        <w:t>SZB: Board Resolution</w:t>
      </w:r>
    </w:p>
    <w:p w14:paraId="00000002" w14:textId="3B2DC83D" w:rsidR="00DE528C" w:rsidRPr="00EA30B2" w:rsidRDefault="005C6A26" w:rsidP="008868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 xml:space="preserve">On June 20, 2024, </w:t>
      </w:r>
      <w:proofErr w:type="spellStart"/>
      <w:r w:rsidRPr="00EA30B2">
        <w:rPr>
          <w:rFonts w:ascii="Arial" w:hAnsi="Arial" w:cs="Arial"/>
          <w:color w:val="010000"/>
          <w:sz w:val="20"/>
        </w:rPr>
        <w:t>Sonadezi</w:t>
      </w:r>
      <w:proofErr w:type="spellEnd"/>
      <w:r w:rsidRPr="00EA30B2">
        <w:rPr>
          <w:rFonts w:ascii="Arial" w:hAnsi="Arial" w:cs="Arial"/>
          <w:color w:val="010000"/>
          <w:sz w:val="20"/>
        </w:rPr>
        <w:t xml:space="preserve"> Long </w:t>
      </w:r>
      <w:proofErr w:type="spellStart"/>
      <w:r w:rsidRPr="00EA30B2">
        <w:rPr>
          <w:rFonts w:ascii="Arial" w:hAnsi="Arial" w:cs="Arial"/>
          <w:color w:val="010000"/>
          <w:sz w:val="20"/>
        </w:rPr>
        <w:t>Binh</w:t>
      </w:r>
      <w:proofErr w:type="spellEnd"/>
      <w:r w:rsidRPr="00EA30B2">
        <w:rPr>
          <w:rFonts w:ascii="Arial" w:hAnsi="Arial" w:cs="Arial"/>
          <w:color w:val="010000"/>
          <w:sz w:val="20"/>
        </w:rPr>
        <w:t xml:space="preserve"> Shareholding Company announced Resolution No. 4/NQ-HDQT-SZB on the payment of remaining dividends in 2023 to shareholders as follows:</w:t>
      </w:r>
    </w:p>
    <w:p w14:paraId="00000003" w14:textId="68730BF1" w:rsidR="00DE528C" w:rsidRPr="00EA30B2" w:rsidRDefault="005C6A26" w:rsidP="008868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 xml:space="preserve">Article 1: Approve the payment of remaining dividends in 2023 to shareholders with the following </w:t>
      </w:r>
      <w:r w:rsidRPr="00EA30B2">
        <w:rPr>
          <w:rFonts w:ascii="Arial" w:hAnsi="Arial" w:cs="Arial"/>
          <w:color w:val="010000"/>
          <w:sz w:val="20"/>
          <w:lang w:val="vi-VN"/>
        </w:rPr>
        <w:t>contents</w:t>
      </w:r>
      <w:r w:rsidRPr="00EA30B2">
        <w:rPr>
          <w:rFonts w:ascii="Arial" w:hAnsi="Arial" w:cs="Arial"/>
          <w:color w:val="010000"/>
          <w:sz w:val="20"/>
        </w:rPr>
        <w:t>:</w:t>
      </w:r>
      <w:bookmarkStart w:id="0" w:name="_GoBack"/>
      <w:bookmarkEnd w:id="0"/>
    </w:p>
    <w:p w14:paraId="00000004" w14:textId="0D7B0D03" w:rsidR="00DE528C" w:rsidRPr="00EA30B2" w:rsidRDefault="005C6A26" w:rsidP="00886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 xml:space="preserve">Securities name: </w:t>
      </w:r>
      <w:r w:rsidRPr="00EA30B2">
        <w:rPr>
          <w:rFonts w:ascii="Arial" w:hAnsi="Arial" w:cs="Arial"/>
          <w:color w:val="010000"/>
          <w:sz w:val="20"/>
          <w:lang w:val="vi-VN"/>
        </w:rPr>
        <w:t>Shares</w:t>
      </w:r>
      <w:r w:rsidRPr="00EA30B2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EA30B2">
        <w:rPr>
          <w:rFonts w:ascii="Arial" w:hAnsi="Arial" w:cs="Arial"/>
          <w:color w:val="010000"/>
          <w:sz w:val="20"/>
        </w:rPr>
        <w:t>Sonadezi</w:t>
      </w:r>
      <w:proofErr w:type="spellEnd"/>
      <w:r w:rsidRPr="00EA30B2">
        <w:rPr>
          <w:rFonts w:ascii="Arial" w:hAnsi="Arial" w:cs="Arial"/>
          <w:color w:val="010000"/>
          <w:sz w:val="20"/>
        </w:rPr>
        <w:t xml:space="preserve"> Long </w:t>
      </w:r>
      <w:proofErr w:type="spellStart"/>
      <w:r w:rsidRPr="00EA30B2">
        <w:rPr>
          <w:rFonts w:ascii="Arial" w:hAnsi="Arial" w:cs="Arial"/>
          <w:color w:val="010000"/>
          <w:sz w:val="20"/>
        </w:rPr>
        <w:t>Binh</w:t>
      </w:r>
      <w:proofErr w:type="spellEnd"/>
      <w:r w:rsidRPr="00EA30B2">
        <w:rPr>
          <w:rFonts w:ascii="Arial" w:hAnsi="Arial" w:cs="Arial"/>
          <w:color w:val="010000"/>
          <w:sz w:val="20"/>
        </w:rPr>
        <w:t xml:space="preserve"> Shareholding Company</w:t>
      </w:r>
    </w:p>
    <w:p w14:paraId="00000005" w14:textId="77777777" w:rsidR="00DE528C" w:rsidRPr="00EA30B2" w:rsidRDefault="005C6A26" w:rsidP="00886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>Securities code: SZB</w:t>
      </w:r>
    </w:p>
    <w:p w14:paraId="00000006" w14:textId="2F48314E" w:rsidR="00DE528C" w:rsidRPr="00EA30B2" w:rsidRDefault="005C6A26" w:rsidP="00886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 xml:space="preserve">Securities type: Common </w:t>
      </w:r>
      <w:r w:rsidRPr="00EA30B2">
        <w:rPr>
          <w:rFonts w:ascii="Arial" w:hAnsi="Arial" w:cs="Arial"/>
          <w:color w:val="010000"/>
          <w:sz w:val="20"/>
          <w:lang w:val="vi-VN"/>
        </w:rPr>
        <w:t>shares</w:t>
      </w:r>
    </w:p>
    <w:p w14:paraId="00000007" w14:textId="77777777" w:rsidR="00DE528C" w:rsidRPr="00EA30B2" w:rsidRDefault="005C6A26" w:rsidP="00886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>Par value: VND10,000/share</w:t>
      </w:r>
    </w:p>
    <w:p w14:paraId="00000008" w14:textId="77777777" w:rsidR="00DE528C" w:rsidRPr="00EA30B2" w:rsidRDefault="005C6A26" w:rsidP="00886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>Record date: July 5, 2024</w:t>
      </w:r>
    </w:p>
    <w:p w14:paraId="00000009" w14:textId="3BB23B3B" w:rsidR="00DE528C" w:rsidRPr="00EA30B2" w:rsidRDefault="005C6A26" w:rsidP="00886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>Payment rate: 23% per share (</w:t>
      </w:r>
      <w:r w:rsidRPr="00EA30B2">
        <w:rPr>
          <w:rFonts w:ascii="Arial" w:hAnsi="Arial" w:cs="Arial"/>
          <w:color w:val="010000"/>
          <w:sz w:val="20"/>
          <w:lang w:val="vi-VN"/>
        </w:rPr>
        <w:t xml:space="preserve">shareholders </w:t>
      </w:r>
      <w:r w:rsidRPr="00EA30B2">
        <w:rPr>
          <w:rFonts w:ascii="Arial" w:hAnsi="Arial" w:cs="Arial"/>
          <w:color w:val="010000"/>
          <w:sz w:val="20"/>
        </w:rPr>
        <w:t>receive VND2,300 for every share they own)</w:t>
      </w:r>
    </w:p>
    <w:p w14:paraId="0000000A" w14:textId="720649F3" w:rsidR="00DE528C" w:rsidRPr="00EA30B2" w:rsidRDefault="005C6A26" w:rsidP="00886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 xml:space="preserve">Dividend payment </w:t>
      </w:r>
      <w:r w:rsidRPr="00EA30B2">
        <w:rPr>
          <w:rFonts w:ascii="Arial" w:hAnsi="Arial" w:cs="Arial"/>
          <w:color w:val="010000"/>
          <w:sz w:val="20"/>
          <w:lang w:val="vi-VN"/>
        </w:rPr>
        <w:t>form</w:t>
      </w:r>
      <w:r w:rsidRPr="00EA30B2">
        <w:rPr>
          <w:rFonts w:ascii="Arial" w:hAnsi="Arial" w:cs="Arial"/>
          <w:color w:val="010000"/>
          <w:sz w:val="20"/>
        </w:rPr>
        <w:t>: In cash</w:t>
      </w:r>
    </w:p>
    <w:p w14:paraId="0000000B" w14:textId="77777777" w:rsidR="00DE528C" w:rsidRPr="00EA30B2" w:rsidRDefault="005C6A26" w:rsidP="00886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>Dividend payment time: August 5, 2024</w:t>
      </w:r>
    </w:p>
    <w:p w14:paraId="0000000C" w14:textId="77777777" w:rsidR="00DE528C" w:rsidRPr="00EA30B2" w:rsidRDefault="005C6A26" w:rsidP="00886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>Implementation form:</w:t>
      </w:r>
    </w:p>
    <w:p w14:paraId="0000000D" w14:textId="77777777" w:rsidR="00DE528C" w:rsidRPr="00EA30B2" w:rsidRDefault="005C6A26" w:rsidP="00886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>For deposited securities: Shareholders receive dividends at Depository Members where their securities depository accounts were opened.</w:t>
      </w:r>
    </w:p>
    <w:p w14:paraId="0000000E" w14:textId="77777777" w:rsidR="00DE528C" w:rsidRPr="00EA30B2" w:rsidRDefault="005C6A26" w:rsidP="00886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EA30B2">
        <w:rPr>
          <w:rFonts w:ascii="Arial" w:hAnsi="Arial" w:cs="Arial"/>
          <w:color w:val="010000"/>
          <w:sz w:val="20"/>
        </w:rPr>
        <w:t>undeposited</w:t>
      </w:r>
      <w:proofErr w:type="spellEnd"/>
      <w:r w:rsidRPr="00EA30B2">
        <w:rPr>
          <w:rFonts w:ascii="Arial" w:hAnsi="Arial" w:cs="Arial"/>
          <w:color w:val="010000"/>
          <w:sz w:val="20"/>
        </w:rPr>
        <w:t xml:space="preserve"> securities: Shareholders receive dividends according to the Company's announcement.</w:t>
      </w:r>
    </w:p>
    <w:p w14:paraId="0000000F" w14:textId="5914C762" w:rsidR="00DE528C" w:rsidRPr="00EA30B2" w:rsidRDefault="005C6A26" w:rsidP="008868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 xml:space="preserve">Article 2: The General Manager of the Company </w:t>
      </w:r>
      <w:r w:rsidR="00EA30B2" w:rsidRPr="00EA30B2">
        <w:rPr>
          <w:rFonts w:ascii="Arial" w:hAnsi="Arial" w:cs="Arial"/>
          <w:color w:val="010000"/>
          <w:sz w:val="20"/>
        </w:rPr>
        <w:t xml:space="preserve">shall </w:t>
      </w:r>
      <w:r w:rsidRPr="00EA30B2">
        <w:rPr>
          <w:rFonts w:ascii="Arial" w:hAnsi="Arial" w:cs="Arial"/>
          <w:color w:val="010000"/>
          <w:sz w:val="20"/>
          <w:lang w:val="vi-VN"/>
        </w:rPr>
        <w:t>organize</w:t>
      </w:r>
      <w:r w:rsidRPr="00EA30B2">
        <w:rPr>
          <w:rFonts w:ascii="Arial" w:hAnsi="Arial" w:cs="Arial"/>
          <w:color w:val="010000"/>
          <w:sz w:val="20"/>
        </w:rPr>
        <w:t xml:space="preserve"> and </w:t>
      </w:r>
      <w:r w:rsidRPr="00EA30B2">
        <w:rPr>
          <w:rFonts w:ascii="Arial" w:hAnsi="Arial" w:cs="Arial"/>
          <w:color w:val="010000"/>
          <w:sz w:val="20"/>
          <w:lang w:val="vi-VN"/>
        </w:rPr>
        <w:t xml:space="preserve">implement </w:t>
      </w:r>
      <w:r w:rsidRPr="00EA30B2">
        <w:rPr>
          <w:rFonts w:ascii="Arial" w:hAnsi="Arial" w:cs="Arial"/>
          <w:color w:val="010000"/>
          <w:sz w:val="20"/>
        </w:rPr>
        <w:t>work related to this Resolution and disclose information in accordance with the provisions of law.</w:t>
      </w:r>
    </w:p>
    <w:p w14:paraId="00000010" w14:textId="13D03161" w:rsidR="00DE528C" w:rsidRPr="00EA30B2" w:rsidRDefault="005C6A26" w:rsidP="008868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0B2">
        <w:rPr>
          <w:rFonts w:ascii="Arial" w:hAnsi="Arial" w:cs="Arial"/>
          <w:color w:val="010000"/>
          <w:sz w:val="20"/>
        </w:rPr>
        <w:t>Article 3: This Resolution takes effect from the date of its signing. The General Manager of the Company, relevant departments and individuals are responsible for implementing this Resolution.</w:t>
      </w:r>
    </w:p>
    <w:sectPr w:rsidR="00DE528C" w:rsidRPr="00EA30B2" w:rsidSect="00C461A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06ED"/>
    <w:multiLevelType w:val="multilevel"/>
    <w:tmpl w:val="D4822A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CFE3801"/>
    <w:multiLevelType w:val="multilevel"/>
    <w:tmpl w:val="DB5CF04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8C"/>
    <w:rsid w:val="005C6A26"/>
    <w:rsid w:val="0088683C"/>
    <w:rsid w:val="00C461A1"/>
    <w:rsid w:val="00DE528C"/>
    <w:rsid w:val="00EA30B2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E4F9B"/>
  <w15:docId w15:val="{4369E805-A3D6-4580-87E7-5A0FAFD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31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180" w:lineRule="auto"/>
      <w:ind w:left="166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60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03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OktnGvE6HNrCfJQPAEKfCctB8A==">CgMxLjA4AHIhMTlfVmMzWkE4TlVuMDllQlJudHVFQ2NxNWJUZm1DYkpw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2024-06-24T03:23:00Z</dcterms:created>
  <dcterms:modified xsi:type="dcterms:W3CDTF">2024-06-25T03:16:00Z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375f7e54e598d9d835246e6ff81cdc516eb9a68d1303180ec2277eb4be3bfacb</vt:lpwstr>
  </property>
</Properties>
</file>