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E6FB5" w:rsidRPr="00691F32" w:rsidRDefault="00AE1337" w:rsidP="000A61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691F32">
        <w:rPr>
          <w:rFonts w:ascii="Arial" w:hAnsi="Arial" w:cs="Arial"/>
          <w:b/>
          <w:color w:val="010000"/>
          <w:sz w:val="20"/>
        </w:rPr>
        <w:t xml:space="preserve">MQN: Notice on the share issuance for dividend payment 2023 </w:t>
      </w:r>
    </w:p>
    <w:p w14:paraId="00000002" w14:textId="6B94B3A3" w:rsidR="00EE6FB5" w:rsidRPr="00691F32" w:rsidRDefault="00AE1337" w:rsidP="000A61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1F32">
        <w:rPr>
          <w:rFonts w:ascii="Arial" w:hAnsi="Arial" w:cs="Arial"/>
          <w:color w:val="010000"/>
          <w:sz w:val="20"/>
        </w:rPr>
        <w:t xml:space="preserve">On June 24, 2024, Quang Ngai Urban Environment Joint Stock Company announced Notice No. 41/TB-CTMTDT on the share issuance for dividend payment 2023 as follows: </w:t>
      </w:r>
    </w:p>
    <w:p w14:paraId="00000003" w14:textId="77777777" w:rsidR="00EE6FB5" w:rsidRPr="00691F32" w:rsidRDefault="00AE1337" w:rsidP="000A61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91F32">
        <w:rPr>
          <w:rFonts w:ascii="Arial" w:hAnsi="Arial" w:cs="Arial"/>
          <w:color w:val="010000"/>
          <w:sz w:val="20"/>
        </w:rPr>
        <w:t>Issuance plan:</w:t>
      </w:r>
    </w:p>
    <w:p w14:paraId="00000004" w14:textId="77777777" w:rsidR="00EE6FB5" w:rsidRPr="00691F32" w:rsidRDefault="00AE1337" w:rsidP="000A61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91F32">
        <w:rPr>
          <w:rFonts w:ascii="Arial" w:hAnsi="Arial" w:cs="Arial"/>
          <w:color w:val="010000"/>
          <w:sz w:val="20"/>
        </w:rPr>
        <w:t xml:space="preserve">Share name: Shares of Quang Ngai Urban Environment Joint Stock Company. </w:t>
      </w:r>
    </w:p>
    <w:p w14:paraId="00000005" w14:textId="77777777" w:rsidR="00EE6FB5" w:rsidRPr="00691F32" w:rsidRDefault="00AE1337" w:rsidP="000A61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"/>
          <w:tab w:val="left" w:pos="432"/>
          <w:tab w:val="left" w:pos="42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1F32">
        <w:rPr>
          <w:rFonts w:ascii="Arial" w:hAnsi="Arial" w:cs="Arial"/>
          <w:color w:val="010000"/>
          <w:sz w:val="20"/>
        </w:rPr>
        <w:t>Share type: Common shares.</w:t>
      </w:r>
    </w:p>
    <w:p w14:paraId="00000006" w14:textId="77777777" w:rsidR="00EE6FB5" w:rsidRPr="00691F32" w:rsidRDefault="00AE1337" w:rsidP="000A61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1F32">
        <w:rPr>
          <w:rFonts w:ascii="Arial" w:hAnsi="Arial" w:cs="Arial"/>
          <w:color w:val="010000"/>
          <w:sz w:val="20"/>
        </w:rPr>
        <w:t>Total number of issued shares: 5,800,882 shares.</w:t>
      </w:r>
    </w:p>
    <w:p w14:paraId="00000007" w14:textId="77777777" w:rsidR="00EE6FB5" w:rsidRPr="00691F32" w:rsidRDefault="00AE1337" w:rsidP="000A61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1F32">
        <w:rPr>
          <w:rFonts w:ascii="Arial" w:hAnsi="Arial" w:cs="Arial"/>
          <w:color w:val="010000"/>
          <w:sz w:val="20"/>
        </w:rPr>
        <w:t>Number of outstanding shares: 5,800,882 shares.</w:t>
      </w:r>
    </w:p>
    <w:p w14:paraId="00000008" w14:textId="77777777" w:rsidR="00EE6FB5" w:rsidRPr="00691F32" w:rsidRDefault="00AE1337" w:rsidP="000A61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1F32">
        <w:rPr>
          <w:rFonts w:ascii="Arial" w:hAnsi="Arial" w:cs="Arial"/>
          <w:color w:val="010000"/>
          <w:sz w:val="20"/>
        </w:rPr>
        <w:t xml:space="preserve">Number of treasury shares: 0 shares. </w:t>
      </w:r>
    </w:p>
    <w:p w14:paraId="00000009" w14:textId="77777777" w:rsidR="00EE6FB5" w:rsidRPr="00691F32" w:rsidRDefault="00AE1337" w:rsidP="000A61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8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1F32">
        <w:rPr>
          <w:rFonts w:ascii="Arial" w:hAnsi="Arial" w:cs="Arial"/>
          <w:color w:val="010000"/>
          <w:sz w:val="20"/>
        </w:rPr>
        <w:t>Number of shares expected to be issued: 1,218,185 shares.</w:t>
      </w:r>
    </w:p>
    <w:p w14:paraId="0000000A" w14:textId="77777777" w:rsidR="00EE6FB5" w:rsidRPr="00691F32" w:rsidRDefault="00AE1337" w:rsidP="000A61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1F32">
        <w:rPr>
          <w:rFonts w:ascii="Arial" w:hAnsi="Arial" w:cs="Arial"/>
          <w:color w:val="010000"/>
          <w:sz w:val="20"/>
        </w:rPr>
        <w:t>Total issuance value at par value: VND12,181,850,000.</w:t>
      </w:r>
    </w:p>
    <w:p w14:paraId="0000000B" w14:textId="77777777" w:rsidR="00EE6FB5" w:rsidRPr="00691F32" w:rsidRDefault="00AE1337" w:rsidP="000A61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1F32">
        <w:rPr>
          <w:rFonts w:ascii="Arial" w:hAnsi="Arial" w:cs="Arial"/>
          <w:color w:val="010000"/>
          <w:sz w:val="20"/>
        </w:rPr>
        <w:t>Right exercise rate: 100:21 (Shareholders owning 100 shares on the record date will receive 21 additional issued shares).</w:t>
      </w:r>
    </w:p>
    <w:p w14:paraId="0000000C" w14:textId="77777777" w:rsidR="00EE6FB5" w:rsidRPr="00691F32" w:rsidRDefault="00AE1337" w:rsidP="000A61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1F32">
        <w:rPr>
          <w:rFonts w:ascii="Arial" w:hAnsi="Arial" w:cs="Arial"/>
          <w:color w:val="010000"/>
          <w:sz w:val="20"/>
        </w:rPr>
        <w:t>Capital source for the issuance: Undistributed profit after tax in 2023.</w:t>
      </w:r>
    </w:p>
    <w:p w14:paraId="0000000D" w14:textId="3BA03CFD" w:rsidR="00EE6FB5" w:rsidRPr="00691F32" w:rsidRDefault="00AE1337" w:rsidP="000A61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1F32">
        <w:rPr>
          <w:rFonts w:ascii="Arial" w:hAnsi="Arial" w:cs="Arial"/>
          <w:color w:val="010000"/>
          <w:sz w:val="20"/>
        </w:rPr>
        <w:t>Plan on handling fractional shares: The number of additional issued shares to pay dividends will be rounded to the nearest unit, and the decimal part (if any) will be canceled.</w:t>
      </w:r>
    </w:p>
    <w:p w14:paraId="0000000E" w14:textId="77777777" w:rsidR="00EE6FB5" w:rsidRPr="00691F32" w:rsidRDefault="00AE1337" w:rsidP="000A611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91F32">
        <w:rPr>
          <w:rFonts w:ascii="Arial" w:hAnsi="Arial" w:cs="Arial"/>
          <w:color w:val="010000"/>
          <w:sz w:val="20"/>
        </w:rPr>
        <w:t xml:space="preserve">11. Record date for rights allocation: July 05, 2024. </w:t>
      </w:r>
    </w:p>
    <w:sectPr w:rsidR="00EE6FB5" w:rsidRPr="00691F32" w:rsidSect="000A611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6834"/>
    <w:multiLevelType w:val="multilevel"/>
    <w:tmpl w:val="C3CCEA6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DD3F9B"/>
    <w:multiLevelType w:val="multilevel"/>
    <w:tmpl w:val="AA4E07F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D120F"/>
    <w:multiLevelType w:val="multilevel"/>
    <w:tmpl w:val="FEAA69A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55FB1"/>
    <w:multiLevelType w:val="multilevel"/>
    <w:tmpl w:val="95AA378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B5"/>
    <w:rsid w:val="000A6111"/>
    <w:rsid w:val="00691F32"/>
    <w:rsid w:val="00821821"/>
    <w:rsid w:val="00AE1337"/>
    <w:rsid w:val="00EE6FB5"/>
    <w:rsid w:val="00F2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8C3B49-85C6-4201-81F0-BED8D05D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qY51vrZtU6O3dJ1SXfcNTKY/Zw==">CgMxLjA4AHIhMVZLSHBxMTlVV3NrWW9wZjZXTW5HX1ZhTmNzSGw1MGVX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2024-06-26T03:39:00Z</dcterms:created>
  <dcterms:modified xsi:type="dcterms:W3CDTF">2024-06-26T03:39:00Z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be50194e49fb87409a69e3dea1e6c7d501be3dccb5cbdca37abb8f3f367e7a4c</vt:lpwstr>
  </property>
</Properties>
</file>