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5EF6" w:rsidRPr="00E11982" w:rsidRDefault="004A0D1B" w:rsidP="005E31F4">
      <w:pPr>
        <w:widowControl/>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E11982">
        <w:rPr>
          <w:rFonts w:ascii="Arial" w:hAnsi="Arial" w:cs="Arial"/>
          <w:b/>
          <w:color w:val="010000"/>
          <w:sz w:val="20"/>
        </w:rPr>
        <w:t>NSS: Annual General Mandate 2024</w:t>
      </w:r>
    </w:p>
    <w:p w14:paraId="00000002" w14:textId="4B215386" w:rsidR="00055EF6" w:rsidRPr="00E11982" w:rsidRDefault="004A0D1B" w:rsidP="005E31F4">
      <w:pPr>
        <w:widowControl/>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On June 20, 2024, Dong Nai Agricultural Livestock Product Joint Stock Company announced Annual General Mandate 2024 </w:t>
      </w:r>
      <w:r w:rsidR="00611FCA" w:rsidRPr="00E11982">
        <w:rPr>
          <w:rFonts w:ascii="Arial" w:hAnsi="Arial" w:cs="Arial"/>
          <w:color w:val="010000"/>
          <w:sz w:val="20"/>
        </w:rPr>
        <w:t xml:space="preserve">No. </w:t>
      </w:r>
      <w:r w:rsidRPr="00E11982">
        <w:rPr>
          <w:rFonts w:ascii="Arial" w:hAnsi="Arial" w:cs="Arial"/>
          <w:color w:val="010000"/>
          <w:sz w:val="20"/>
        </w:rPr>
        <w:t xml:space="preserve">02/NQ-DHDCDTN as follows: </w:t>
      </w:r>
    </w:p>
    <w:p w14:paraId="00000003" w14:textId="7A6C93D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‎‎Article 1. Approve Report </w:t>
      </w:r>
      <w:r w:rsidR="00D0206F" w:rsidRPr="00E11982">
        <w:rPr>
          <w:rFonts w:ascii="Arial" w:hAnsi="Arial" w:cs="Arial"/>
          <w:color w:val="010000"/>
          <w:sz w:val="20"/>
        </w:rPr>
        <w:t xml:space="preserve">on </w:t>
      </w:r>
      <w:r w:rsidRPr="00E11982">
        <w:rPr>
          <w:rFonts w:ascii="Arial" w:hAnsi="Arial" w:cs="Arial"/>
          <w:color w:val="010000"/>
          <w:sz w:val="20"/>
        </w:rPr>
        <w:t xml:space="preserve">summarizing the production and business results 2023 of Dong Nai Agricultural Livestock Product Joint Stock Company with the key targets as follows: </w:t>
      </w:r>
    </w:p>
    <w:p w14:paraId="00000004" w14:textId="77777777" w:rsidR="00055EF6" w:rsidRPr="00E11982" w:rsidRDefault="004A0D1B" w:rsidP="005E31F4">
      <w:pPr>
        <w:pBdr>
          <w:top w:val="nil"/>
          <w:left w:val="nil"/>
          <w:bottom w:val="nil"/>
          <w:right w:val="nil"/>
          <w:between w:val="nil"/>
        </w:pBdr>
        <w:tabs>
          <w:tab w:val="left" w:pos="450"/>
          <w:tab w:val="left" w:pos="4210"/>
        </w:tabs>
        <w:spacing w:after="120" w:line="360" w:lineRule="auto"/>
        <w:rPr>
          <w:rFonts w:ascii="Arial" w:eastAsia="Arial" w:hAnsi="Arial" w:cs="Arial"/>
          <w:color w:val="010000"/>
          <w:sz w:val="20"/>
          <w:szCs w:val="20"/>
        </w:rPr>
      </w:pPr>
      <w:r w:rsidRPr="00E11982">
        <w:rPr>
          <w:rFonts w:ascii="Arial" w:hAnsi="Arial" w:cs="Arial"/>
          <w:color w:val="010000"/>
          <w:sz w:val="20"/>
        </w:rPr>
        <w:t>Total revenue: VND286,476 million;</w:t>
      </w:r>
    </w:p>
    <w:p w14:paraId="00000005" w14:textId="621194EF" w:rsidR="00055EF6" w:rsidRPr="00E11982" w:rsidRDefault="004A0D1B" w:rsidP="005E31F4">
      <w:pPr>
        <w:pBdr>
          <w:top w:val="nil"/>
          <w:left w:val="nil"/>
          <w:bottom w:val="nil"/>
          <w:right w:val="nil"/>
          <w:between w:val="nil"/>
        </w:pBdr>
        <w:tabs>
          <w:tab w:val="left" w:pos="450"/>
          <w:tab w:val="left" w:pos="4210"/>
          <w:tab w:val="left" w:pos="4827"/>
        </w:tabs>
        <w:spacing w:after="120" w:line="360" w:lineRule="auto"/>
        <w:rPr>
          <w:rFonts w:ascii="Arial" w:eastAsia="Arial" w:hAnsi="Arial" w:cs="Arial"/>
          <w:color w:val="010000"/>
          <w:sz w:val="20"/>
          <w:szCs w:val="20"/>
        </w:rPr>
      </w:pPr>
      <w:r w:rsidRPr="00E11982">
        <w:rPr>
          <w:rFonts w:ascii="Arial" w:hAnsi="Arial" w:cs="Arial"/>
          <w:color w:val="010000"/>
          <w:sz w:val="20"/>
        </w:rPr>
        <w:t>Profit before tax:</w:t>
      </w:r>
      <w:r w:rsidR="00D0206F" w:rsidRPr="00E11982">
        <w:rPr>
          <w:rFonts w:ascii="Arial" w:hAnsi="Arial" w:cs="Arial"/>
          <w:color w:val="010000"/>
          <w:sz w:val="20"/>
        </w:rPr>
        <w:t xml:space="preserve"> </w:t>
      </w:r>
      <w:r w:rsidRPr="00E11982">
        <w:rPr>
          <w:rFonts w:ascii="Arial" w:hAnsi="Arial" w:cs="Arial"/>
          <w:color w:val="010000"/>
          <w:sz w:val="20"/>
        </w:rPr>
        <w:t>VND11,720 million;</w:t>
      </w:r>
    </w:p>
    <w:p w14:paraId="00000006" w14:textId="161FEE9C" w:rsidR="00055EF6" w:rsidRPr="00E11982" w:rsidRDefault="004A0D1B" w:rsidP="005E31F4">
      <w:pPr>
        <w:pBdr>
          <w:top w:val="nil"/>
          <w:left w:val="nil"/>
          <w:bottom w:val="nil"/>
          <w:right w:val="nil"/>
          <w:between w:val="nil"/>
        </w:pBdr>
        <w:tabs>
          <w:tab w:val="left" w:pos="450"/>
          <w:tab w:val="left" w:pos="4827"/>
        </w:tabs>
        <w:spacing w:after="120" w:line="360" w:lineRule="auto"/>
        <w:rPr>
          <w:rFonts w:ascii="Arial" w:eastAsia="Arial" w:hAnsi="Arial" w:cs="Arial"/>
          <w:color w:val="010000"/>
          <w:sz w:val="20"/>
          <w:szCs w:val="20"/>
        </w:rPr>
      </w:pPr>
      <w:r w:rsidRPr="00E11982">
        <w:rPr>
          <w:rFonts w:ascii="Arial" w:hAnsi="Arial" w:cs="Arial"/>
          <w:color w:val="010000"/>
          <w:sz w:val="20"/>
        </w:rPr>
        <w:t>Profit after tax</w:t>
      </w:r>
      <w:r w:rsidR="00D0206F" w:rsidRPr="00E11982">
        <w:rPr>
          <w:rFonts w:ascii="Arial" w:hAnsi="Arial" w:cs="Arial"/>
          <w:color w:val="010000"/>
          <w:sz w:val="20"/>
        </w:rPr>
        <w:t xml:space="preserve"> </w:t>
      </w:r>
      <w:r w:rsidRPr="00E11982">
        <w:rPr>
          <w:rFonts w:ascii="Arial" w:hAnsi="Arial" w:cs="Arial"/>
          <w:color w:val="010000"/>
          <w:sz w:val="20"/>
        </w:rPr>
        <w:t>VND9,652 million;</w:t>
      </w:r>
    </w:p>
    <w:p w14:paraId="00000007"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2. Approve the Report on activities of the Board of Directors in 2023 and the plan 2024.</w:t>
      </w:r>
    </w:p>
    <w:p w14:paraId="00000008" w14:textId="578B92DA"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‎‎Article 3. Approve the Report of </w:t>
      </w:r>
      <w:r w:rsidR="00D0206F" w:rsidRPr="00E11982">
        <w:rPr>
          <w:rFonts w:ascii="Arial" w:hAnsi="Arial" w:cs="Arial"/>
          <w:color w:val="010000"/>
          <w:sz w:val="20"/>
        </w:rPr>
        <w:t xml:space="preserve">the </w:t>
      </w:r>
      <w:r w:rsidRPr="00E11982">
        <w:rPr>
          <w:rFonts w:ascii="Arial" w:hAnsi="Arial" w:cs="Arial"/>
          <w:color w:val="010000"/>
          <w:sz w:val="20"/>
        </w:rPr>
        <w:t>Supervisory Board in 2023.</w:t>
      </w:r>
    </w:p>
    <w:p w14:paraId="00000009"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‎‎Article 4. Approve the Audited Financial Statements 2023. </w:t>
      </w:r>
    </w:p>
    <w:p w14:paraId="0000000A"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5. Approve the production and business plan 2024 with the following main targets:</w:t>
      </w:r>
    </w:p>
    <w:p w14:paraId="0000000B" w14:textId="74B1BB8A" w:rsidR="00055EF6" w:rsidRPr="00E11982" w:rsidRDefault="004A0D1B" w:rsidP="005E31F4">
      <w:pPr>
        <w:numPr>
          <w:ilvl w:val="0"/>
          <w:numId w:val="7"/>
        </w:numPr>
        <w:pBdr>
          <w:top w:val="nil"/>
          <w:left w:val="nil"/>
          <w:bottom w:val="nil"/>
          <w:right w:val="nil"/>
          <w:between w:val="nil"/>
        </w:pBdr>
        <w:tabs>
          <w:tab w:val="left" w:pos="450"/>
          <w:tab w:val="left" w:pos="3775"/>
          <w:tab w:val="left" w:pos="514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Total revenue:</w:t>
      </w:r>
      <w:r w:rsidR="00D0206F" w:rsidRPr="00E11982">
        <w:rPr>
          <w:rFonts w:ascii="Arial" w:hAnsi="Arial" w:cs="Arial"/>
          <w:color w:val="010000"/>
          <w:sz w:val="20"/>
        </w:rPr>
        <w:t xml:space="preserve"> </w:t>
      </w:r>
      <w:r w:rsidRPr="00E11982">
        <w:rPr>
          <w:rFonts w:ascii="Arial" w:hAnsi="Arial" w:cs="Arial"/>
          <w:color w:val="010000"/>
          <w:sz w:val="20"/>
        </w:rPr>
        <w:t>VND113,500 million;</w:t>
      </w:r>
    </w:p>
    <w:p w14:paraId="0000000C" w14:textId="77777777" w:rsidR="00055EF6" w:rsidRPr="00E11982" w:rsidRDefault="004A0D1B" w:rsidP="005E31F4">
      <w:pPr>
        <w:numPr>
          <w:ilvl w:val="0"/>
          <w:numId w:val="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Products:</w:t>
      </w:r>
    </w:p>
    <w:p w14:paraId="0000000D" w14:textId="78547999" w:rsidR="00055EF6" w:rsidRPr="00E11982" w:rsidRDefault="00534C8D"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s="Arial"/>
          <w:color w:val="010000"/>
          <w:sz w:val="20"/>
        </w:rPr>
        <w:tab/>
      </w:r>
      <w:r>
        <w:rPr>
          <w:rFonts w:ascii="Arial" w:hAnsi="Arial" w:cs="Arial"/>
          <w:color w:val="010000"/>
          <w:sz w:val="20"/>
        </w:rPr>
        <w:tab/>
        <w:t xml:space="preserve">* </w:t>
      </w:r>
      <w:bookmarkStart w:id="0" w:name="_GoBack"/>
      <w:bookmarkEnd w:id="0"/>
      <w:r w:rsidR="004A0D1B" w:rsidRPr="00E11982">
        <w:rPr>
          <w:rFonts w:ascii="Arial" w:hAnsi="Arial" w:cs="Arial"/>
          <w:color w:val="010000"/>
          <w:sz w:val="20"/>
        </w:rPr>
        <w:t>Pork:</w:t>
      </w:r>
      <w:r w:rsidR="00550379" w:rsidRPr="00E11982">
        <w:rPr>
          <w:rFonts w:ascii="Arial" w:hAnsi="Arial" w:cs="Arial"/>
          <w:color w:val="010000"/>
          <w:sz w:val="20"/>
        </w:rPr>
        <w:t xml:space="preserve"> </w:t>
      </w:r>
      <w:r w:rsidR="004A0D1B" w:rsidRPr="00E11982">
        <w:rPr>
          <w:rFonts w:ascii="Arial" w:hAnsi="Arial" w:cs="Arial"/>
          <w:color w:val="010000"/>
          <w:sz w:val="20"/>
        </w:rPr>
        <w:t>2,040 tons.</w:t>
      </w:r>
      <w:r w:rsidR="004A0D1B" w:rsidRPr="00E11982">
        <w:rPr>
          <w:rFonts w:ascii="Arial" w:hAnsi="Arial" w:cs="Arial"/>
          <w:color w:val="010000"/>
          <w:sz w:val="20"/>
        </w:rPr>
        <w:tab/>
      </w:r>
    </w:p>
    <w:p w14:paraId="0000000E" w14:textId="77777777" w:rsidR="00055EF6" w:rsidRPr="00E11982" w:rsidRDefault="004A0D1B" w:rsidP="005E31F4">
      <w:pPr>
        <w:numPr>
          <w:ilvl w:val="0"/>
          <w:numId w:val="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Profit before tax: VND5,800 million;</w:t>
      </w:r>
    </w:p>
    <w:p w14:paraId="0000000F" w14:textId="0F13F531" w:rsidR="00055EF6" w:rsidRPr="00E11982" w:rsidRDefault="004A0D1B" w:rsidP="005E31F4">
      <w:pPr>
        <w:numPr>
          <w:ilvl w:val="0"/>
          <w:numId w:val="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Profit after tax:</w:t>
      </w:r>
      <w:r w:rsidR="00550379" w:rsidRPr="00E11982">
        <w:rPr>
          <w:rFonts w:ascii="Arial" w:hAnsi="Arial" w:cs="Arial"/>
          <w:color w:val="010000"/>
          <w:sz w:val="20"/>
        </w:rPr>
        <w:t xml:space="preserve"> </w:t>
      </w:r>
      <w:r w:rsidRPr="00E11982">
        <w:rPr>
          <w:rFonts w:ascii="Arial" w:hAnsi="Arial" w:cs="Arial"/>
          <w:color w:val="010000"/>
          <w:sz w:val="20"/>
        </w:rPr>
        <w:t>VND4,725 million;</w:t>
      </w:r>
    </w:p>
    <w:p w14:paraId="00000010" w14:textId="617486DB" w:rsidR="00055EF6" w:rsidRPr="00E11982" w:rsidRDefault="004A0D1B" w:rsidP="005E31F4">
      <w:pPr>
        <w:numPr>
          <w:ilvl w:val="0"/>
          <w:numId w:val="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 xml:space="preserve">Payables to </w:t>
      </w:r>
      <w:r w:rsidR="00D0206F" w:rsidRPr="00E11982">
        <w:rPr>
          <w:rFonts w:ascii="Arial" w:hAnsi="Arial" w:cs="Arial"/>
          <w:color w:val="010000"/>
          <w:sz w:val="20"/>
        </w:rPr>
        <w:t xml:space="preserve">the </w:t>
      </w:r>
      <w:r w:rsidRPr="00E11982">
        <w:rPr>
          <w:rFonts w:ascii="Arial" w:hAnsi="Arial" w:cs="Arial"/>
          <w:color w:val="010000"/>
          <w:sz w:val="20"/>
        </w:rPr>
        <w:t>State budget: VND3,300 million;</w:t>
      </w:r>
    </w:p>
    <w:p w14:paraId="00000011" w14:textId="4066496A" w:rsidR="00055EF6" w:rsidRPr="00E11982" w:rsidRDefault="004A0D1B" w:rsidP="005E31F4">
      <w:pPr>
        <w:numPr>
          <w:ilvl w:val="0"/>
          <w:numId w:val="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 xml:space="preserve"> Dividend payment of 2024</w:t>
      </w:r>
      <w:r w:rsidR="00D0206F" w:rsidRPr="00E11982">
        <w:rPr>
          <w:rFonts w:ascii="Arial" w:hAnsi="Arial" w:cs="Arial"/>
          <w:color w:val="010000"/>
          <w:sz w:val="20"/>
        </w:rPr>
        <w:t xml:space="preserve">: </w:t>
      </w:r>
      <w:r w:rsidRPr="00E11982">
        <w:rPr>
          <w:rFonts w:ascii="Arial" w:hAnsi="Arial" w:cs="Arial"/>
          <w:color w:val="010000"/>
          <w:sz w:val="20"/>
        </w:rPr>
        <w:t xml:space="preserve">The expected dividend payment rate will be more than 2.5%/charter capital and will allocate 100% of the remaining profit after tax after the appropriation for funds. </w:t>
      </w:r>
    </w:p>
    <w:p w14:paraId="00000012"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Assign the Board of Directors to implement the production and business plan 2024.</w:t>
      </w:r>
    </w:p>
    <w:p w14:paraId="00000013"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6. Approve profit distribution plan and dividend payment 2023:</w:t>
      </w:r>
    </w:p>
    <w:p w14:paraId="00000014" w14:textId="77777777" w:rsidR="00055EF6" w:rsidRPr="00E11982" w:rsidRDefault="004A0D1B" w:rsidP="005E31F4">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Undistributed profit after tax:</w:t>
      </w:r>
    </w:p>
    <w:p w14:paraId="00000015" w14:textId="77777777" w:rsidR="00055EF6" w:rsidRPr="00E11982" w:rsidRDefault="004A0D1B" w:rsidP="005E31F4">
      <w:pPr>
        <w:numPr>
          <w:ilvl w:val="0"/>
          <w:numId w:val="9"/>
        </w:numPr>
        <w:pBdr>
          <w:top w:val="nil"/>
          <w:left w:val="nil"/>
          <w:bottom w:val="nil"/>
          <w:right w:val="nil"/>
          <w:between w:val="nil"/>
        </w:pBdr>
        <w:tabs>
          <w:tab w:val="left" w:pos="450"/>
          <w:tab w:val="left" w:pos="1125"/>
        </w:tabs>
        <w:spacing w:after="120" w:line="360" w:lineRule="auto"/>
        <w:rPr>
          <w:rFonts w:ascii="Arial" w:eastAsia="Arial" w:hAnsi="Arial" w:cs="Arial"/>
          <w:color w:val="010000"/>
          <w:sz w:val="20"/>
          <w:szCs w:val="20"/>
        </w:rPr>
      </w:pPr>
      <w:r w:rsidRPr="00E11982">
        <w:rPr>
          <w:rFonts w:ascii="Arial" w:hAnsi="Arial" w:cs="Arial"/>
          <w:color w:val="010000"/>
          <w:sz w:val="20"/>
        </w:rPr>
        <w:t>Total profit after tax: VND9,651,653,510</w:t>
      </w:r>
    </w:p>
    <w:p w14:paraId="00000016" w14:textId="4B8D4EEF" w:rsidR="00055EF6" w:rsidRPr="00E11982" w:rsidRDefault="004A0D1B" w:rsidP="005E31F4">
      <w:pPr>
        <w:numPr>
          <w:ilvl w:val="0"/>
          <w:numId w:val="10"/>
        </w:numPr>
        <w:pBdr>
          <w:top w:val="nil"/>
          <w:left w:val="nil"/>
          <w:bottom w:val="nil"/>
          <w:right w:val="nil"/>
          <w:between w:val="nil"/>
        </w:pBdr>
        <w:tabs>
          <w:tab w:val="left" w:pos="450"/>
          <w:tab w:val="left" w:pos="1170"/>
        </w:tabs>
        <w:spacing w:after="120" w:line="360" w:lineRule="auto"/>
        <w:rPr>
          <w:rFonts w:ascii="Arial" w:eastAsia="Arial" w:hAnsi="Arial" w:cs="Arial"/>
          <w:color w:val="010000"/>
          <w:sz w:val="20"/>
          <w:szCs w:val="20"/>
        </w:rPr>
      </w:pPr>
      <w:r w:rsidRPr="00E11982">
        <w:rPr>
          <w:rFonts w:ascii="Arial" w:hAnsi="Arial" w:cs="Arial"/>
          <w:color w:val="010000"/>
          <w:sz w:val="20"/>
        </w:rPr>
        <w:t>Minus the expenditure for remuneration of the Board of Directors and the Supervisory Board who were not participating in direct management 2023:</w:t>
      </w:r>
      <w:r w:rsidR="00550379" w:rsidRPr="00E11982">
        <w:rPr>
          <w:rFonts w:ascii="Arial" w:hAnsi="Arial" w:cs="Arial"/>
          <w:color w:val="010000"/>
          <w:sz w:val="20"/>
        </w:rPr>
        <w:t xml:space="preserve"> </w:t>
      </w:r>
      <w:r w:rsidRPr="00E11982">
        <w:rPr>
          <w:rFonts w:ascii="Arial" w:hAnsi="Arial" w:cs="Arial"/>
          <w:color w:val="010000"/>
          <w:sz w:val="20"/>
        </w:rPr>
        <w:t>VND228,000,000;</w:t>
      </w:r>
    </w:p>
    <w:p w14:paraId="00000017" w14:textId="2F1B350F" w:rsidR="00055EF6" w:rsidRPr="00E11982" w:rsidRDefault="004A0D1B" w:rsidP="005E31F4">
      <w:pPr>
        <w:numPr>
          <w:ilvl w:val="0"/>
          <w:numId w:val="10"/>
        </w:numPr>
        <w:pBdr>
          <w:top w:val="nil"/>
          <w:left w:val="nil"/>
          <w:bottom w:val="nil"/>
          <w:right w:val="nil"/>
          <w:between w:val="nil"/>
        </w:pBdr>
        <w:tabs>
          <w:tab w:val="left" w:pos="450"/>
          <w:tab w:val="left" w:pos="118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Minus the payables to </w:t>
      </w:r>
      <w:r w:rsidR="00D0206F" w:rsidRPr="00E11982">
        <w:rPr>
          <w:rFonts w:ascii="Arial" w:hAnsi="Arial" w:cs="Arial"/>
          <w:color w:val="010000"/>
          <w:sz w:val="20"/>
        </w:rPr>
        <w:t xml:space="preserve">the </w:t>
      </w:r>
      <w:r w:rsidRPr="00E11982">
        <w:rPr>
          <w:rFonts w:ascii="Arial" w:hAnsi="Arial" w:cs="Arial"/>
          <w:color w:val="010000"/>
          <w:sz w:val="20"/>
        </w:rPr>
        <w:t xml:space="preserve">State Budget (corporate income tax and value-added tax) which were paid in 2022 according to the Regional State Audit Report VIII </w:t>
      </w:r>
      <w:r w:rsidR="00611FCA" w:rsidRPr="00E11982">
        <w:rPr>
          <w:rFonts w:ascii="Arial" w:hAnsi="Arial" w:cs="Arial"/>
          <w:color w:val="010000"/>
          <w:sz w:val="20"/>
        </w:rPr>
        <w:t xml:space="preserve">No. </w:t>
      </w:r>
      <w:r w:rsidRPr="00E11982">
        <w:rPr>
          <w:rFonts w:ascii="Arial" w:hAnsi="Arial" w:cs="Arial"/>
          <w:color w:val="010000"/>
          <w:sz w:val="20"/>
        </w:rPr>
        <w:t xml:space="preserve">890/TB-KTKVXIII dated October 29, 2023) VND46,545,715. </w:t>
      </w:r>
    </w:p>
    <w:p w14:paraId="00000018" w14:textId="4AC4BAAF" w:rsidR="00055EF6" w:rsidRPr="00E11982" w:rsidRDefault="00D0206F" w:rsidP="005E31F4">
      <w:pPr>
        <w:numPr>
          <w:ilvl w:val="0"/>
          <w:numId w:val="10"/>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The </w:t>
      </w:r>
      <w:r w:rsidR="004A0D1B" w:rsidRPr="00E11982">
        <w:rPr>
          <w:rFonts w:ascii="Arial" w:hAnsi="Arial" w:cs="Arial"/>
          <w:color w:val="010000"/>
          <w:sz w:val="20"/>
        </w:rPr>
        <w:t>remaining profit after tax 2023 after the deduction:</w:t>
      </w:r>
      <w:r w:rsidR="00550379" w:rsidRPr="00E11982">
        <w:rPr>
          <w:rFonts w:ascii="Arial" w:hAnsi="Arial" w:cs="Arial"/>
          <w:color w:val="010000"/>
          <w:sz w:val="20"/>
        </w:rPr>
        <w:t xml:space="preserve"> </w:t>
      </w:r>
      <w:r w:rsidR="004A0D1B" w:rsidRPr="00E11982">
        <w:rPr>
          <w:rFonts w:ascii="Arial" w:hAnsi="Arial" w:cs="Arial"/>
          <w:color w:val="010000"/>
          <w:sz w:val="20"/>
        </w:rPr>
        <w:t>VND9,377,107,795</w:t>
      </w:r>
    </w:p>
    <w:p w14:paraId="00000019" w14:textId="77777777" w:rsidR="00055EF6" w:rsidRPr="00E11982" w:rsidRDefault="004A0D1B" w:rsidP="005E31F4">
      <w:pPr>
        <w:numPr>
          <w:ilvl w:val="0"/>
          <w:numId w:val="9"/>
        </w:numPr>
        <w:pBdr>
          <w:top w:val="nil"/>
          <w:left w:val="nil"/>
          <w:bottom w:val="nil"/>
          <w:right w:val="nil"/>
          <w:between w:val="nil"/>
        </w:pBdr>
        <w:tabs>
          <w:tab w:val="left" w:pos="450"/>
          <w:tab w:val="left" w:pos="1140"/>
        </w:tabs>
        <w:spacing w:after="120" w:line="360" w:lineRule="auto"/>
        <w:rPr>
          <w:rFonts w:ascii="Arial" w:eastAsia="Arial" w:hAnsi="Arial" w:cs="Arial"/>
          <w:color w:val="010000"/>
          <w:sz w:val="20"/>
          <w:szCs w:val="20"/>
        </w:rPr>
      </w:pPr>
      <w:r w:rsidRPr="00E11982">
        <w:rPr>
          <w:rFonts w:ascii="Arial" w:hAnsi="Arial" w:cs="Arial"/>
          <w:color w:val="010000"/>
          <w:sz w:val="20"/>
        </w:rPr>
        <w:t>Appropriation for funds: VND5,281,794,937</w:t>
      </w:r>
    </w:p>
    <w:p w14:paraId="0000001A" w14:textId="3517692C" w:rsidR="00055EF6" w:rsidRPr="00E11982" w:rsidRDefault="004A0D1B" w:rsidP="005E31F4">
      <w:pPr>
        <w:numPr>
          <w:ilvl w:val="0"/>
          <w:numId w:val="10"/>
        </w:numPr>
        <w:pBdr>
          <w:top w:val="nil"/>
          <w:left w:val="nil"/>
          <w:bottom w:val="nil"/>
          <w:right w:val="nil"/>
          <w:between w:val="nil"/>
        </w:pBdr>
        <w:tabs>
          <w:tab w:val="left" w:pos="450"/>
          <w:tab w:val="left" w:pos="9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Appropriation for bonus fund for employees (Circular </w:t>
      </w:r>
      <w:r w:rsidR="00611FCA" w:rsidRPr="00E11982">
        <w:rPr>
          <w:rFonts w:ascii="Arial" w:hAnsi="Arial" w:cs="Arial"/>
          <w:color w:val="010000"/>
          <w:sz w:val="20"/>
        </w:rPr>
        <w:t xml:space="preserve">No. </w:t>
      </w:r>
      <w:r w:rsidRPr="00E11982">
        <w:rPr>
          <w:rFonts w:ascii="Arial" w:hAnsi="Arial" w:cs="Arial"/>
          <w:color w:val="010000"/>
          <w:sz w:val="20"/>
        </w:rPr>
        <w:t xml:space="preserve">28/2016/TT - BLDTBXH dated June 13, </w:t>
      </w:r>
      <w:r w:rsidRPr="00E11982">
        <w:rPr>
          <w:rFonts w:ascii="Arial" w:hAnsi="Arial" w:cs="Arial"/>
          <w:color w:val="010000"/>
          <w:sz w:val="20"/>
        </w:rPr>
        <w:lastRenderedPageBreak/>
        <w:t>2016 of the Ministry of Labor, War Invalids and Social Affairs): VND2,420,381,405</w:t>
      </w:r>
    </w:p>
    <w:p w14:paraId="0000001B" w14:textId="20C9A6C5" w:rsidR="00055EF6" w:rsidRPr="00E11982" w:rsidRDefault="004A0D1B" w:rsidP="005E31F4">
      <w:pPr>
        <w:numPr>
          <w:ilvl w:val="0"/>
          <w:numId w:val="10"/>
        </w:numPr>
        <w:pBdr>
          <w:top w:val="nil"/>
          <w:left w:val="nil"/>
          <w:bottom w:val="nil"/>
          <w:right w:val="nil"/>
          <w:between w:val="nil"/>
        </w:pBdr>
        <w:tabs>
          <w:tab w:val="left" w:pos="450"/>
          <w:tab w:val="left" w:pos="925"/>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Appropriation for welfare fund (Circular </w:t>
      </w:r>
      <w:r w:rsidR="00611FCA" w:rsidRPr="00E11982">
        <w:rPr>
          <w:rFonts w:ascii="Arial" w:hAnsi="Arial" w:cs="Arial"/>
          <w:color w:val="010000"/>
          <w:sz w:val="20"/>
        </w:rPr>
        <w:t xml:space="preserve">No. </w:t>
      </w:r>
      <w:r w:rsidRPr="00E11982">
        <w:rPr>
          <w:rFonts w:ascii="Arial" w:hAnsi="Arial" w:cs="Arial"/>
          <w:color w:val="010000"/>
          <w:sz w:val="20"/>
        </w:rPr>
        <w:t>28/2016/TT - BLDTBXH dated June 13, 2016): VND2,420,381,405.</w:t>
      </w:r>
    </w:p>
    <w:p w14:paraId="0000001C" w14:textId="3768CF66" w:rsidR="00055EF6" w:rsidRPr="00E11982" w:rsidRDefault="004A0D1B" w:rsidP="005E31F4">
      <w:pPr>
        <w:numPr>
          <w:ilvl w:val="0"/>
          <w:numId w:val="10"/>
        </w:numPr>
        <w:pBdr>
          <w:top w:val="nil"/>
          <w:left w:val="nil"/>
          <w:bottom w:val="nil"/>
          <w:right w:val="nil"/>
          <w:between w:val="nil"/>
        </w:pBdr>
        <w:tabs>
          <w:tab w:val="left" w:pos="450"/>
          <w:tab w:val="left" w:pos="955"/>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Appropriation for bonus fund for the executive managers (Circular </w:t>
      </w:r>
      <w:r w:rsidR="00611FCA" w:rsidRPr="00E11982">
        <w:rPr>
          <w:rFonts w:ascii="Arial" w:hAnsi="Arial" w:cs="Arial"/>
          <w:color w:val="010000"/>
          <w:sz w:val="20"/>
        </w:rPr>
        <w:t xml:space="preserve">No. </w:t>
      </w:r>
      <w:r w:rsidRPr="00E11982">
        <w:rPr>
          <w:rFonts w:ascii="Arial" w:hAnsi="Arial" w:cs="Arial"/>
          <w:color w:val="010000"/>
          <w:sz w:val="20"/>
        </w:rPr>
        <w:t>28/2016/TT - BLDTBXH dated June 13, 2016): VND431,268,000.</w:t>
      </w:r>
    </w:p>
    <w:p w14:paraId="0000001D" w14:textId="3EE60FB3" w:rsidR="00055EF6" w:rsidRPr="00E11982" w:rsidRDefault="004A0D1B" w:rsidP="005E31F4">
      <w:pPr>
        <w:numPr>
          <w:ilvl w:val="0"/>
          <w:numId w:val="10"/>
        </w:numPr>
        <w:pBdr>
          <w:top w:val="nil"/>
          <w:left w:val="nil"/>
          <w:bottom w:val="nil"/>
          <w:right w:val="nil"/>
          <w:between w:val="nil"/>
        </w:pBdr>
        <w:tabs>
          <w:tab w:val="left" w:pos="450"/>
          <w:tab w:val="left" w:pos="995"/>
          <w:tab w:val="left" w:pos="5500"/>
        </w:tabs>
        <w:spacing w:after="120" w:line="360" w:lineRule="auto"/>
        <w:rPr>
          <w:rFonts w:ascii="Arial" w:eastAsia="Arial" w:hAnsi="Arial" w:cs="Arial"/>
          <w:color w:val="010000"/>
          <w:sz w:val="20"/>
          <w:szCs w:val="20"/>
        </w:rPr>
      </w:pPr>
      <w:r w:rsidRPr="00E11982">
        <w:rPr>
          <w:rFonts w:ascii="Arial" w:hAnsi="Arial" w:cs="Arial"/>
          <w:color w:val="010000"/>
          <w:sz w:val="20"/>
        </w:rPr>
        <w:t>Appropriation for investment and development fund:</w:t>
      </w:r>
      <w:r w:rsidR="00D0206F" w:rsidRPr="00E11982">
        <w:rPr>
          <w:rFonts w:ascii="Arial" w:hAnsi="Arial" w:cs="Arial"/>
          <w:color w:val="010000"/>
          <w:sz w:val="20"/>
        </w:rPr>
        <w:t xml:space="preserve"> </w:t>
      </w:r>
      <w:r w:rsidRPr="00E11982">
        <w:rPr>
          <w:rFonts w:ascii="Arial" w:hAnsi="Arial" w:cs="Arial"/>
          <w:color w:val="010000"/>
          <w:sz w:val="20"/>
        </w:rPr>
        <w:t>VND9,764,127</w:t>
      </w:r>
    </w:p>
    <w:p w14:paraId="0000001E" w14:textId="7725540D"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The remaining profit after the appropriation for funds was used 100% to pay dividends in cash for shareholders</w:t>
      </w:r>
      <w:r w:rsidR="00E11982" w:rsidRPr="00E11982">
        <w:rPr>
          <w:rFonts w:ascii="Arial" w:hAnsi="Arial" w:cs="Arial"/>
          <w:color w:val="010000"/>
          <w:sz w:val="20"/>
        </w:rPr>
        <w:t xml:space="preserve">: </w:t>
      </w:r>
      <w:r w:rsidRPr="00E11982">
        <w:rPr>
          <w:rFonts w:ascii="Arial" w:hAnsi="Arial" w:cs="Arial"/>
          <w:color w:val="010000"/>
          <w:sz w:val="20"/>
        </w:rPr>
        <w:t>VND4,095,312,858</w:t>
      </w:r>
    </w:p>
    <w:p w14:paraId="0000001F"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In which:</w:t>
      </w:r>
    </w:p>
    <w:p w14:paraId="00000020" w14:textId="34C56078" w:rsidR="00055EF6" w:rsidRPr="00E11982" w:rsidRDefault="004A0D1B" w:rsidP="005E31F4">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State Shareholder (Dong Nai Food Industrial</w:t>
      </w:r>
      <w:r w:rsidR="00550379" w:rsidRPr="00E11982">
        <w:rPr>
          <w:rFonts w:ascii="Arial" w:hAnsi="Arial" w:cs="Arial"/>
          <w:color w:val="010000"/>
          <w:sz w:val="20"/>
        </w:rPr>
        <w:t xml:space="preserve"> </w:t>
      </w:r>
      <w:r w:rsidRPr="00E11982">
        <w:rPr>
          <w:rFonts w:ascii="Arial" w:hAnsi="Arial" w:cs="Arial"/>
          <w:color w:val="010000"/>
          <w:sz w:val="20"/>
        </w:rPr>
        <w:t>Corporation) (8,654,142 shares x VND399/share): VND3,453,002,658;</w:t>
      </w:r>
    </w:p>
    <w:p w14:paraId="00000021" w14:textId="023C03F6" w:rsidR="00055EF6" w:rsidRPr="00E11982" w:rsidRDefault="004A0D1B" w:rsidP="005E31F4">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 xml:space="preserve">Shareholders </w:t>
      </w:r>
      <w:r w:rsidR="00E11982" w:rsidRPr="00E11982">
        <w:rPr>
          <w:rFonts w:ascii="Arial" w:hAnsi="Arial" w:cs="Arial"/>
          <w:color w:val="010000"/>
          <w:sz w:val="20"/>
        </w:rPr>
        <w:t xml:space="preserve">who are </w:t>
      </w:r>
      <w:r w:rsidRPr="00E11982">
        <w:rPr>
          <w:rFonts w:ascii="Arial" w:hAnsi="Arial" w:cs="Arial"/>
          <w:color w:val="010000"/>
          <w:sz w:val="20"/>
        </w:rPr>
        <w:t xml:space="preserve">employees + </w:t>
      </w:r>
      <w:r w:rsidR="00E11982" w:rsidRPr="00E11982">
        <w:rPr>
          <w:rFonts w:ascii="Arial" w:hAnsi="Arial" w:cs="Arial"/>
          <w:color w:val="010000"/>
          <w:sz w:val="20"/>
        </w:rPr>
        <w:t>other</w:t>
      </w:r>
      <w:r w:rsidRPr="00E11982">
        <w:rPr>
          <w:rFonts w:ascii="Arial" w:hAnsi="Arial" w:cs="Arial"/>
          <w:color w:val="010000"/>
          <w:sz w:val="20"/>
        </w:rPr>
        <w:t xml:space="preserve"> ( (1</w:t>
      </w:r>
      <w:r w:rsidR="00E11982" w:rsidRPr="00E11982">
        <w:rPr>
          <w:rFonts w:ascii="Arial" w:hAnsi="Arial" w:cs="Arial"/>
          <w:color w:val="010000"/>
          <w:sz w:val="20"/>
        </w:rPr>
        <w:t>,</w:t>
      </w:r>
      <w:r w:rsidRPr="00E11982">
        <w:rPr>
          <w:rFonts w:ascii="Arial" w:hAnsi="Arial" w:cs="Arial"/>
          <w:color w:val="010000"/>
          <w:sz w:val="20"/>
        </w:rPr>
        <w:t>609</w:t>
      </w:r>
      <w:r w:rsidR="00E11982" w:rsidRPr="00E11982">
        <w:rPr>
          <w:rFonts w:ascii="Arial" w:hAnsi="Arial" w:cs="Arial"/>
          <w:color w:val="010000"/>
          <w:sz w:val="20"/>
        </w:rPr>
        <w:t>,</w:t>
      </w:r>
      <w:r w:rsidRPr="00E11982">
        <w:rPr>
          <w:rFonts w:ascii="Arial" w:hAnsi="Arial" w:cs="Arial"/>
          <w:color w:val="010000"/>
          <w:sz w:val="20"/>
        </w:rPr>
        <w:t>800 shares X VND399/share): VND642,310,200.</w:t>
      </w:r>
    </w:p>
    <w:p w14:paraId="00000022"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Dividends have been prepaid in cash at the rate of 3%/charter capital (paid on June 18, 2024) Amount: VND3,079,182,600</w:t>
      </w:r>
    </w:p>
    <w:p w14:paraId="00000023" w14:textId="502050FC"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Divided 2023 continued distributing to shareholders in cash (at the rate of 0.99%/charter capital equivalent to VND99/Share), amount:</w:t>
      </w:r>
      <w:r w:rsidR="00550379" w:rsidRPr="00E11982">
        <w:rPr>
          <w:rFonts w:ascii="Arial" w:hAnsi="Arial" w:cs="Arial"/>
          <w:color w:val="010000"/>
          <w:sz w:val="20"/>
        </w:rPr>
        <w:t xml:space="preserve"> </w:t>
      </w:r>
      <w:r w:rsidRPr="00E11982">
        <w:rPr>
          <w:rFonts w:ascii="Arial" w:hAnsi="Arial" w:cs="Arial"/>
          <w:color w:val="010000"/>
          <w:sz w:val="20"/>
        </w:rPr>
        <w:t>VND1,016,130,258</w:t>
      </w:r>
    </w:p>
    <w:p w14:paraId="00000024" w14:textId="513D81D5" w:rsidR="00055EF6" w:rsidRPr="00E11982" w:rsidRDefault="004A0D1B" w:rsidP="005E31F4">
      <w:pPr>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State Shareholder (Dong Nai Food Industrial</w:t>
      </w:r>
      <w:r w:rsidR="00550379" w:rsidRPr="00E11982">
        <w:rPr>
          <w:rFonts w:ascii="Arial" w:hAnsi="Arial" w:cs="Arial"/>
          <w:color w:val="010000"/>
          <w:sz w:val="20"/>
        </w:rPr>
        <w:t xml:space="preserve"> </w:t>
      </w:r>
      <w:r w:rsidRPr="00E11982">
        <w:rPr>
          <w:rFonts w:ascii="Arial" w:hAnsi="Arial" w:cs="Arial"/>
          <w:color w:val="010000"/>
          <w:sz w:val="20"/>
        </w:rPr>
        <w:t xml:space="preserve">Corporation) (8,654,142 shares x </w:t>
      </w:r>
      <w:r w:rsidR="00D0206F" w:rsidRPr="00E11982">
        <w:rPr>
          <w:rFonts w:ascii="Arial" w:hAnsi="Arial" w:cs="Arial"/>
          <w:color w:val="010000"/>
          <w:sz w:val="20"/>
        </w:rPr>
        <w:t>VND</w:t>
      </w:r>
      <w:r w:rsidRPr="00E11982">
        <w:rPr>
          <w:rFonts w:ascii="Arial" w:hAnsi="Arial" w:cs="Arial"/>
          <w:color w:val="010000"/>
          <w:sz w:val="20"/>
        </w:rPr>
        <w:t xml:space="preserve">99/share): VND856,760,058; </w:t>
      </w:r>
    </w:p>
    <w:p w14:paraId="00000025" w14:textId="617C73D8" w:rsidR="00055EF6" w:rsidRPr="00E11982" w:rsidRDefault="00D0206F" w:rsidP="005E31F4">
      <w:pPr>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E11982">
        <w:rPr>
          <w:rFonts w:ascii="Arial" w:hAnsi="Arial" w:cs="Arial"/>
          <w:color w:val="010000"/>
          <w:sz w:val="20"/>
        </w:rPr>
        <w:t>Shareholder who are officials and employees</w:t>
      </w:r>
      <w:r w:rsidR="004A0D1B" w:rsidRPr="00E11982">
        <w:rPr>
          <w:rFonts w:ascii="Arial" w:hAnsi="Arial" w:cs="Arial"/>
          <w:color w:val="010000"/>
          <w:sz w:val="20"/>
        </w:rPr>
        <w:t xml:space="preserve"> + outsiders (1</w:t>
      </w:r>
      <w:r w:rsidRPr="00E11982">
        <w:rPr>
          <w:rFonts w:ascii="Arial" w:hAnsi="Arial" w:cs="Arial"/>
          <w:color w:val="010000"/>
          <w:sz w:val="20"/>
        </w:rPr>
        <w:t>,</w:t>
      </w:r>
      <w:r w:rsidR="004A0D1B" w:rsidRPr="00E11982">
        <w:rPr>
          <w:rFonts w:ascii="Arial" w:hAnsi="Arial" w:cs="Arial"/>
          <w:color w:val="010000"/>
          <w:sz w:val="20"/>
        </w:rPr>
        <w:t>609</w:t>
      </w:r>
      <w:r w:rsidRPr="00E11982">
        <w:rPr>
          <w:rFonts w:ascii="Arial" w:hAnsi="Arial" w:cs="Arial"/>
          <w:color w:val="010000"/>
          <w:sz w:val="20"/>
        </w:rPr>
        <w:t>,</w:t>
      </w:r>
      <w:r w:rsidR="004A0D1B" w:rsidRPr="00E11982">
        <w:rPr>
          <w:rFonts w:ascii="Arial" w:hAnsi="Arial" w:cs="Arial"/>
          <w:color w:val="010000"/>
          <w:sz w:val="20"/>
        </w:rPr>
        <w:t>800 shares X VND99/share): VND159,370,200.</w:t>
      </w:r>
    </w:p>
    <w:p w14:paraId="00000026" w14:textId="04B8BF30" w:rsidR="00055EF6" w:rsidRPr="00E11982" w:rsidRDefault="00E11982"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Organization and implementation</w:t>
      </w:r>
      <w:r w:rsidR="00D0206F" w:rsidRPr="00E11982">
        <w:rPr>
          <w:rFonts w:ascii="Arial" w:hAnsi="Arial" w:cs="Arial"/>
          <w:color w:val="010000"/>
          <w:sz w:val="20"/>
        </w:rPr>
        <w:t>:</w:t>
      </w:r>
      <w:r w:rsidR="004A0D1B" w:rsidRPr="00E11982">
        <w:rPr>
          <w:rFonts w:ascii="Arial" w:hAnsi="Arial" w:cs="Arial"/>
          <w:color w:val="010000"/>
          <w:sz w:val="20"/>
        </w:rPr>
        <w:t xml:space="preserve"> The General Meeting of Shareholders authorized the Board of Directors to carry out procedures of dividend payment 2023 in cash, </w:t>
      </w:r>
      <w:r w:rsidR="00D0206F" w:rsidRPr="00E11982">
        <w:rPr>
          <w:rFonts w:ascii="Arial" w:hAnsi="Arial" w:cs="Arial"/>
          <w:color w:val="010000"/>
          <w:sz w:val="20"/>
        </w:rPr>
        <w:t>record the</w:t>
      </w:r>
      <w:r w:rsidR="004A0D1B" w:rsidRPr="00E11982">
        <w:rPr>
          <w:rFonts w:ascii="Arial" w:hAnsi="Arial" w:cs="Arial"/>
          <w:color w:val="010000"/>
          <w:sz w:val="20"/>
        </w:rPr>
        <w:t xml:space="preserve"> list of shareholders in Q3/2024 and pay </w:t>
      </w:r>
      <w:r w:rsidR="00D0206F" w:rsidRPr="00E11982">
        <w:rPr>
          <w:rFonts w:ascii="Arial" w:hAnsi="Arial" w:cs="Arial"/>
          <w:color w:val="010000"/>
          <w:sz w:val="20"/>
        </w:rPr>
        <w:t>dividends</w:t>
      </w:r>
      <w:r w:rsidR="004A0D1B" w:rsidRPr="00E11982">
        <w:rPr>
          <w:rFonts w:ascii="Arial" w:hAnsi="Arial" w:cs="Arial"/>
          <w:color w:val="010000"/>
          <w:sz w:val="20"/>
        </w:rPr>
        <w:t xml:space="preserve"> in Q4/2</w:t>
      </w:r>
      <w:r w:rsidR="00D0206F" w:rsidRPr="00E11982">
        <w:rPr>
          <w:rFonts w:ascii="Arial" w:hAnsi="Arial" w:cs="Arial"/>
          <w:color w:val="010000"/>
          <w:sz w:val="20"/>
        </w:rPr>
        <w:t>0</w:t>
      </w:r>
      <w:r w:rsidR="004A0D1B" w:rsidRPr="00E11982">
        <w:rPr>
          <w:rFonts w:ascii="Arial" w:hAnsi="Arial" w:cs="Arial"/>
          <w:color w:val="010000"/>
          <w:sz w:val="20"/>
        </w:rPr>
        <w:t xml:space="preserve">24 in accordance with regulations. </w:t>
      </w:r>
    </w:p>
    <w:p w14:paraId="00000027" w14:textId="70A75502"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‎‎Article 7. Approve </w:t>
      </w:r>
      <w:r w:rsidR="00D0206F" w:rsidRPr="00E11982">
        <w:rPr>
          <w:rFonts w:ascii="Arial" w:hAnsi="Arial" w:cs="Arial"/>
          <w:color w:val="010000"/>
          <w:sz w:val="20"/>
        </w:rPr>
        <w:t xml:space="preserve">the Plan on the profit distribution, and </w:t>
      </w:r>
      <w:r w:rsidRPr="00E11982">
        <w:rPr>
          <w:rFonts w:ascii="Arial" w:hAnsi="Arial" w:cs="Arial"/>
          <w:color w:val="010000"/>
          <w:sz w:val="20"/>
        </w:rPr>
        <w:t>dividend payment 2024</w:t>
      </w:r>
    </w:p>
    <w:p w14:paraId="00000028" w14:textId="77777777" w:rsidR="00055EF6" w:rsidRPr="00E11982" w:rsidRDefault="004A0D1B" w:rsidP="005E31F4">
      <w:pPr>
        <w:numPr>
          <w:ilvl w:val="0"/>
          <w:numId w:val="1"/>
        </w:numPr>
        <w:pBdr>
          <w:top w:val="nil"/>
          <w:left w:val="nil"/>
          <w:bottom w:val="nil"/>
          <w:right w:val="nil"/>
          <w:between w:val="nil"/>
        </w:pBdr>
        <w:tabs>
          <w:tab w:val="left" w:pos="450"/>
          <w:tab w:val="left" w:pos="1065"/>
        </w:tabs>
        <w:spacing w:after="120" w:line="360" w:lineRule="auto"/>
        <w:rPr>
          <w:rFonts w:ascii="Arial" w:eastAsia="Arial" w:hAnsi="Arial" w:cs="Arial"/>
          <w:color w:val="010000"/>
          <w:sz w:val="20"/>
          <w:szCs w:val="20"/>
        </w:rPr>
      </w:pPr>
      <w:r w:rsidRPr="00E11982">
        <w:rPr>
          <w:rFonts w:ascii="Arial" w:hAnsi="Arial" w:cs="Arial"/>
          <w:color w:val="010000"/>
          <w:sz w:val="20"/>
        </w:rPr>
        <w:t>Planned profit before tax in 2024: VND5,800 million</w:t>
      </w:r>
    </w:p>
    <w:p w14:paraId="00000029" w14:textId="3C518FBC" w:rsidR="00055EF6" w:rsidRPr="00E11982" w:rsidRDefault="004A0D1B" w:rsidP="005E31F4">
      <w:pPr>
        <w:numPr>
          <w:ilvl w:val="0"/>
          <w:numId w:val="1"/>
        </w:numPr>
        <w:pBdr>
          <w:top w:val="nil"/>
          <w:left w:val="nil"/>
          <w:bottom w:val="nil"/>
          <w:right w:val="nil"/>
          <w:between w:val="nil"/>
        </w:pBdr>
        <w:tabs>
          <w:tab w:val="left" w:pos="450"/>
          <w:tab w:val="left" w:pos="1095"/>
          <w:tab w:val="left" w:pos="6695"/>
        </w:tabs>
        <w:spacing w:after="120" w:line="360" w:lineRule="auto"/>
        <w:rPr>
          <w:rFonts w:ascii="Arial" w:eastAsia="Arial" w:hAnsi="Arial" w:cs="Arial"/>
          <w:color w:val="010000"/>
          <w:sz w:val="20"/>
          <w:szCs w:val="20"/>
        </w:rPr>
      </w:pPr>
      <w:r w:rsidRPr="00E11982">
        <w:rPr>
          <w:rFonts w:ascii="Arial" w:hAnsi="Arial" w:cs="Arial"/>
          <w:color w:val="010000"/>
          <w:sz w:val="20"/>
        </w:rPr>
        <w:t>Planned profit after tax in 2024:</w:t>
      </w:r>
      <w:r w:rsidR="00D0206F" w:rsidRPr="00E11982">
        <w:rPr>
          <w:rFonts w:ascii="Arial" w:hAnsi="Arial" w:cs="Arial"/>
          <w:color w:val="010000"/>
          <w:sz w:val="20"/>
        </w:rPr>
        <w:t xml:space="preserve"> </w:t>
      </w:r>
      <w:r w:rsidRPr="00E11982">
        <w:rPr>
          <w:rFonts w:ascii="Arial" w:hAnsi="Arial" w:cs="Arial"/>
          <w:color w:val="010000"/>
          <w:sz w:val="20"/>
        </w:rPr>
        <w:t>VND4,725 million</w:t>
      </w:r>
    </w:p>
    <w:p w14:paraId="0000002A" w14:textId="77777777" w:rsidR="00055EF6" w:rsidRPr="00E11982" w:rsidRDefault="004A0D1B" w:rsidP="005E31F4">
      <w:pPr>
        <w:numPr>
          <w:ilvl w:val="0"/>
          <w:numId w:val="1"/>
        </w:numPr>
        <w:pBdr>
          <w:top w:val="nil"/>
          <w:left w:val="nil"/>
          <w:bottom w:val="nil"/>
          <w:right w:val="nil"/>
          <w:between w:val="nil"/>
        </w:pBdr>
        <w:tabs>
          <w:tab w:val="left" w:pos="450"/>
          <w:tab w:val="left" w:pos="1095"/>
        </w:tabs>
        <w:spacing w:after="120" w:line="360" w:lineRule="auto"/>
        <w:rPr>
          <w:rFonts w:ascii="Arial" w:eastAsia="Arial" w:hAnsi="Arial" w:cs="Arial"/>
          <w:color w:val="010000"/>
          <w:sz w:val="20"/>
          <w:szCs w:val="20"/>
        </w:rPr>
      </w:pPr>
      <w:r w:rsidRPr="00E11982">
        <w:rPr>
          <w:rFonts w:ascii="Arial" w:hAnsi="Arial" w:cs="Arial"/>
          <w:color w:val="010000"/>
          <w:sz w:val="20"/>
        </w:rPr>
        <w:t>Distribution of profit after tax in 2024:</w:t>
      </w:r>
    </w:p>
    <w:p w14:paraId="0000002B" w14:textId="00661F32" w:rsidR="00055EF6" w:rsidRPr="00E11982" w:rsidRDefault="004A0D1B" w:rsidP="005E31F4">
      <w:pPr>
        <w:numPr>
          <w:ilvl w:val="0"/>
          <w:numId w:val="10"/>
        </w:numPr>
        <w:pBdr>
          <w:top w:val="nil"/>
          <w:left w:val="nil"/>
          <w:bottom w:val="nil"/>
          <w:right w:val="nil"/>
          <w:between w:val="nil"/>
        </w:pBdr>
        <w:tabs>
          <w:tab w:val="left" w:pos="450"/>
          <w:tab w:val="left" w:pos="965"/>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Appropriation for investment and development fund; assign the Board of Directors to review and decide tasks </w:t>
      </w:r>
      <w:r w:rsidR="00D0206F" w:rsidRPr="00E11982">
        <w:rPr>
          <w:rFonts w:ascii="Arial" w:hAnsi="Arial" w:cs="Arial"/>
          <w:color w:val="010000"/>
          <w:sz w:val="20"/>
        </w:rPr>
        <w:t>based on</w:t>
      </w:r>
      <w:r w:rsidRPr="00E11982">
        <w:rPr>
          <w:rFonts w:ascii="Arial" w:hAnsi="Arial" w:cs="Arial"/>
          <w:color w:val="010000"/>
          <w:sz w:val="20"/>
        </w:rPr>
        <w:t xml:space="preserve"> the Company’s actual status. </w:t>
      </w:r>
    </w:p>
    <w:p w14:paraId="0000002C" w14:textId="68C77BAE" w:rsidR="00055EF6" w:rsidRPr="00E11982" w:rsidRDefault="004A0D1B" w:rsidP="005E31F4">
      <w:pPr>
        <w:numPr>
          <w:ilvl w:val="0"/>
          <w:numId w:val="10"/>
        </w:numPr>
        <w:pBdr>
          <w:top w:val="nil"/>
          <w:left w:val="nil"/>
          <w:bottom w:val="nil"/>
          <w:right w:val="nil"/>
          <w:between w:val="nil"/>
        </w:pBdr>
        <w:tabs>
          <w:tab w:val="left" w:pos="450"/>
          <w:tab w:val="left" w:pos="99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Bonus and welfare fund for employees, </w:t>
      </w:r>
      <w:r w:rsidR="00D0206F" w:rsidRPr="00E11982">
        <w:rPr>
          <w:rFonts w:ascii="Arial" w:hAnsi="Arial" w:cs="Arial"/>
          <w:color w:val="010000"/>
          <w:sz w:val="20"/>
        </w:rPr>
        <w:t xml:space="preserve">and </w:t>
      </w:r>
      <w:r w:rsidRPr="00E11982">
        <w:rPr>
          <w:rFonts w:ascii="Arial" w:hAnsi="Arial" w:cs="Arial"/>
          <w:color w:val="010000"/>
          <w:sz w:val="20"/>
        </w:rPr>
        <w:t xml:space="preserve">bonus fund for the Executive Management Board are appropriated according to Decree </w:t>
      </w:r>
      <w:r w:rsidR="00611FCA" w:rsidRPr="00E11982">
        <w:rPr>
          <w:rFonts w:ascii="Arial" w:hAnsi="Arial" w:cs="Arial"/>
          <w:color w:val="010000"/>
          <w:sz w:val="20"/>
        </w:rPr>
        <w:t xml:space="preserve">No. </w:t>
      </w:r>
      <w:r w:rsidRPr="00E11982">
        <w:rPr>
          <w:rFonts w:ascii="Arial" w:hAnsi="Arial" w:cs="Arial"/>
          <w:color w:val="010000"/>
          <w:sz w:val="20"/>
        </w:rPr>
        <w:t xml:space="preserve">53/2016/ND-CP dated June 13, 2016 of the Government and Circular </w:t>
      </w:r>
      <w:r w:rsidR="00611FCA" w:rsidRPr="00E11982">
        <w:rPr>
          <w:rFonts w:ascii="Arial" w:hAnsi="Arial" w:cs="Arial"/>
          <w:color w:val="010000"/>
          <w:sz w:val="20"/>
        </w:rPr>
        <w:t xml:space="preserve">No. </w:t>
      </w:r>
      <w:r w:rsidRPr="00E11982">
        <w:rPr>
          <w:rFonts w:ascii="Arial" w:hAnsi="Arial" w:cs="Arial"/>
          <w:color w:val="010000"/>
          <w:sz w:val="20"/>
        </w:rPr>
        <w:t xml:space="preserve">28/2016/TT- BLDTBXH dated September 01, 2016 of the Ministry of Labor, Invalids and Social Affairs and appropriated based on the actual status of the Company. </w:t>
      </w:r>
    </w:p>
    <w:p w14:paraId="0000002D" w14:textId="66805640" w:rsidR="00055EF6" w:rsidRPr="00E11982" w:rsidRDefault="00D0206F"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lastRenderedPageBreak/>
        <w:t xml:space="preserve">Dividends </w:t>
      </w:r>
      <w:r w:rsidR="004A0D1B" w:rsidRPr="00E11982">
        <w:rPr>
          <w:rFonts w:ascii="Arial" w:hAnsi="Arial" w:cs="Arial"/>
          <w:color w:val="010000"/>
          <w:sz w:val="20"/>
        </w:rPr>
        <w:t xml:space="preserve">in 2024: Expected to be more than 2.5% of </w:t>
      </w:r>
      <w:r w:rsidRPr="00E11982">
        <w:rPr>
          <w:rFonts w:ascii="Arial" w:hAnsi="Arial" w:cs="Arial"/>
          <w:color w:val="010000"/>
          <w:sz w:val="20"/>
        </w:rPr>
        <w:t xml:space="preserve">the </w:t>
      </w:r>
      <w:r w:rsidR="004A0D1B" w:rsidRPr="00E11982">
        <w:rPr>
          <w:rFonts w:ascii="Arial" w:hAnsi="Arial" w:cs="Arial"/>
          <w:color w:val="010000"/>
          <w:sz w:val="20"/>
        </w:rPr>
        <w:t xml:space="preserve">Charter Capital and allocated 100% of the remaining profit after tax after the appropriation for funds. </w:t>
      </w:r>
    </w:p>
    <w:p w14:paraId="0000002E" w14:textId="18DD80B6"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The General Meeting of Shareholders authorized the Board of Directors to base on the production and business results 2024 to </w:t>
      </w:r>
      <w:r w:rsidR="00E11982" w:rsidRPr="00E11982">
        <w:rPr>
          <w:rFonts w:ascii="Arial" w:hAnsi="Arial" w:cs="Arial"/>
          <w:color w:val="010000"/>
          <w:sz w:val="20"/>
        </w:rPr>
        <w:t>decide</w:t>
      </w:r>
      <w:r w:rsidRPr="00E11982">
        <w:rPr>
          <w:rFonts w:ascii="Arial" w:hAnsi="Arial" w:cs="Arial"/>
          <w:color w:val="010000"/>
          <w:sz w:val="20"/>
        </w:rPr>
        <w:t xml:space="preserve"> the level of </w:t>
      </w:r>
      <w:r w:rsidR="00E11982" w:rsidRPr="00E11982">
        <w:rPr>
          <w:rFonts w:ascii="Arial" w:hAnsi="Arial" w:cs="Arial"/>
          <w:color w:val="010000"/>
          <w:sz w:val="20"/>
        </w:rPr>
        <w:t xml:space="preserve">prepaid </w:t>
      </w:r>
      <w:r w:rsidRPr="00E11982">
        <w:rPr>
          <w:rFonts w:ascii="Arial" w:hAnsi="Arial" w:cs="Arial"/>
          <w:color w:val="010000"/>
          <w:sz w:val="20"/>
        </w:rPr>
        <w:t xml:space="preserve">dividends and carry out procedures for the </w:t>
      </w:r>
      <w:r w:rsidR="00E11982" w:rsidRPr="00E11982">
        <w:rPr>
          <w:rFonts w:ascii="Arial" w:hAnsi="Arial" w:cs="Arial"/>
          <w:color w:val="010000"/>
          <w:sz w:val="20"/>
        </w:rPr>
        <w:t>pre</w:t>
      </w:r>
      <w:r w:rsidRPr="00E11982">
        <w:rPr>
          <w:rFonts w:ascii="Arial" w:hAnsi="Arial" w:cs="Arial"/>
          <w:color w:val="010000"/>
          <w:sz w:val="20"/>
        </w:rPr>
        <w:t xml:space="preserve">payment of dividends 2024 in accordance with regulations. </w:t>
      </w:r>
    </w:p>
    <w:p w14:paraId="0000002F"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8. Approve the salary, the bonus, and the remuneration of Managers of the Company in 2023.</w:t>
      </w:r>
    </w:p>
    <w:p w14:paraId="00000030" w14:textId="3EDC5B96" w:rsidR="00055EF6" w:rsidRPr="00E11982" w:rsidRDefault="00845455" w:rsidP="005E31F4">
      <w:pPr>
        <w:numPr>
          <w:ilvl w:val="0"/>
          <w:numId w:val="2"/>
        </w:numPr>
        <w:pBdr>
          <w:top w:val="nil"/>
          <w:left w:val="nil"/>
          <w:bottom w:val="nil"/>
          <w:right w:val="nil"/>
          <w:between w:val="nil"/>
        </w:pBdr>
        <w:tabs>
          <w:tab w:val="left" w:pos="450"/>
          <w:tab w:val="left" w:pos="1135"/>
        </w:tabs>
        <w:spacing w:after="120" w:line="360" w:lineRule="auto"/>
        <w:rPr>
          <w:rFonts w:ascii="Arial" w:eastAsia="Arial" w:hAnsi="Arial" w:cs="Arial"/>
          <w:color w:val="010000"/>
          <w:sz w:val="20"/>
          <w:szCs w:val="20"/>
        </w:rPr>
      </w:pPr>
      <w:r w:rsidRPr="00E11982">
        <w:rPr>
          <w:rFonts w:ascii="Arial" w:hAnsi="Arial" w:cs="Arial"/>
          <w:color w:val="010000"/>
          <w:sz w:val="20"/>
        </w:rPr>
        <w:t>The salary</w:t>
      </w:r>
      <w:r w:rsidR="004A0D1B" w:rsidRPr="00E11982">
        <w:rPr>
          <w:rFonts w:ascii="Arial" w:hAnsi="Arial" w:cs="Arial"/>
          <w:color w:val="010000"/>
          <w:sz w:val="20"/>
        </w:rPr>
        <w:t xml:space="preserve"> of the Executive Managers in 2023 (</w:t>
      </w:r>
      <w:r w:rsidR="00D0206F" w:rsidRPr="00E11982">
        <w:rPr>
          <w:rFonts w:ascii="Arial" w:hAnsi="Arial" w:cs="Arial"/>
          <w:color w:val="010000"/>
          <w:sz w:val="20"/>
        </w:rPr>
        <w:t xml:space="preserve">the </w:t>
      </w:r>
      <w:r w:rsidR="004A0D1B" w:rsidRPr="00E11982">
        <w:rPr>
          <w:rFonts w:ascii="Arial" w:hAnsi="Arial" w:cs="Arial"/>
          <w:color w:val="010000"/>
          <w:sz w:val="20"/>
        </w:rPr>
        <w:t xml:space="preserve">Manager, </w:t>
      </w:r>
      <w:r w:rsidR="00D0206F" w:rsidRPr="00E11982">
        <w:rPr>
          <w:rFonts w:ascii="Arial" w:hAnsi="Arial" w:cs="Arial"/>
          <w:color w:val="010000"/>
          <w:sz w:val="20"/>
        </w:rPr>
        <w:t xml:space="preserve">the </w:t>
      </w:r>
      <w:r w:rsidR="004A0D1B" w:rsidRPr="00E11982">
        <w:rPr>
          <w:rFonts w:ascii="Arial" w:hAnsi="Arial" w:cs="Arial"/>
          <w:color w:val="010000"/>
          <w:sz w:val="20"/>
        </w:rPr>
        <w:t xml:space="preserve">Deputy Manager, </w:t>
      </w:r>
      <w:r w:rsidR="00D0206F" w:rsidRPr="00E11982">
        <w:rPr>
          <w:rFonts w:ascii="Arial" w:hAnsi="Arial" w:cs="Arial"/>
          <w:color w:val="010000"/>
          <w:sz w:val="20"/>
        </w:rPr>
        <w:t xml:space="preserve">the </w:t>
      </w:r>
      <w:r w:rsidR="004A0D1B" w:rsidRPr="00E11982">
        <w:rPr>
          <w:rFonts w:ascii="Arial" w:hAnsi="Arial" w:cs="Arial"/>
          <w:color w:val="010000"/>
          <w:sz w:val="20"/>
        </w:rPr>
        <w:t xml:space="preserve">Chief Accountant, </w:t>
      </w:r>
      <w:r w:rsidRPr="00E11982">
        <w:rPr>
          <w:rFonts w:ascii="Arial" w:hAnsi="Arial" w:cs="Arial"/>
          <w:color w:val="010000"/>
          <w:sz w:val="20"/>
        </w:rPr>
        <w:t xml:space="preserve">and </w:t>
      </w:r>
      <w:r w:rsidR="00D0206F" w:rsidRPr="00E11982">
        <w:rPr>
          <w:rFonts w:ascii="Arial" w:hAnsi="Arial" w:cs="Arial"/>
          <w:color w:val="010000"/>
          <w:sz w:val="20"/>
        </w:rPr>
        <w:t xml:space="preserve">the </w:t>
      </w:r>
      <w:r w:rsidR="004A0D1B" w:rsidRPr="00E11982">
        <w:rPr>
          <w:rFonts w:ascii="Arial" w:hAnsi="Arial" w:cs="Arial"/>
          <w:color w:val="010000"/>
          <w:sz w:val="20"/>
        </w:rPr>
        <w:t xml:space="preserve">Chief of the Supervisory Board) was implemented according to Circular </w:t>
      </w:r>
      <w:r w:rsidR="00611FCA" w:rsidRPr="00E11982">
        <w:rPr>
          <w:rFonts w:ascii="Arial" w:hAnsi="Arial" w:cs="Arial"/>
          <w:color w:val="010000"/>
          <w:sz w:val="20"/>
        </w:rPr>
        <w:t xml:space="preserve">No. </w:t>
      </w:r>
      <w:r w:rsidR="004A0D1B" w:rsidRPr="00E11982">
        <w:rPr>
          <w:rFonts w:ascii="Arial" w:hAnsi="Arial" w:cs="Arial"/>
          <w:color w:val="010000"/>
          <w:sz w:val="20"/>
        </w:rPr>
        <w:t>28/2016/TT-BLDTBXH dated September 1, 2016, of the Ministry of Labor, Invalids and Social Affairs.</w:t>
      </w:r>
    </w:p>
    <w:p w14:paraId="00000031" w14:textId="0AD5F596" w:rsidR="00055EF6" w:rsidRPr="00E11982" w:rsidRDefault="004A0D1B" w:rsidP="005E31F4">
      <w:pPr>
        <w:numPr>
          <w:ilvl w:val="0"/>
          <w:numId w:val="2"/>
        </w:numPr>
        <w:pBdr>
          <w:top w:val="nil"/>
          <w:left w:val="nil"/>
          <w:bottom w:val="nil"/>
          <w:right w:val="nil"/>
          <w:between w:val="nil"/>
        </w:pBdr>
        <w:tabs>
          <w:tab w:val="left" w:pos="450"/>
          <w:tab w:val="left" w:pos="1145"/>
        </w:tabs>
        <w:spacing w:after="120" w:line="360" w:lineRule="auto"/>
        <w:rPr>
          <w:rFonts w:ascii="Arial" w:eastAsia="Arial" w:hAnsi="Arial" w:cs="Arial"/>
          <w:color w:val="010000"/>
          <w:sz w:val="20"/>
          <w:szCs w:val="20"/>
        </w:rPr>
      </w:pPr>
      <w:r w:rsidRPr="00E11982">
        <w:rPr>
          <w:rFonts w:ascii="Arial" w:hAnsi="Arial" w:cs="Arial"/>
          <w:color w:val="010000"/>
          <w:sz w:val="20"/>
        </w:rPr>
        <w:t>The realized average salary of the Chief of the Supervisory Board in 2023 (not entitled to receive remuneration):</w:t>
      </w:r>
      <w:r w:rsidR="00550379" w:rsidRPr="00E11982">
        <w:rPr>
          <w:rFonts w:ascii="Arial" w:hAnsi="Arial" w:cs="Arial"/>
          <w:color w:val="010000"/>
          <w:sz w:val="20"/>
        </w:rPr>
        <w:t xml:space="preserve"> </w:t>
      </w:r>
      <w:r w:rsidRPr="00E11982">
        <w:rPr>
          <w:rFonts w:ascii="Arial" w:hAnsi="Arial" w:cs="Arial"/>
          <w:color w:val="010000"/>
          <w:sz w:val="20"/>
        </w:rPr>
        <w:t>VND19,800,000/month</w:t>
      </w:r>
    </w:p>
    <w:p w14:paraId="00000032" w14:textId="77777777" w:rsidR="00055EF6" w:rsidRPr="00E11982" w:rsidRDefault="004A0D1B" w:rsidP="005E31F4">
      <w:pPr>
        <w:numPr>
          <w:ilvl w:val="0"/>
          <w:numId w:val="2"/>
        </w:numPr>
        <w:pBdr>
          <w:top w:val="nil"/>
          <w:left w:val="nil"/>
          <w:bottom w:val="nil"/>
          <w:right w:val="nil"/>
          <w:between w:val="nil"/>
        </w:pBdr>
        <w:tabs>
          <w:tab w:val="left" w:pos="450"/>
          <w:tab w:val="left" w:pos="1155"/>
        </w:tabs>
        <w:spacing w:after="120" w:line="360" w:lineRule="auto"/>
        <w:rPr>
          <w:rFonts w:ascii="Arial" w:eastAsia="Arial" w:hAnsi="Arial" w:cs="Arial"/>
          <w:color w:val="010000"/>
          <w:sz w:val="20"/>
          <w:szCs w:val="20"/>
        </w:rPr>
      </w:pPr>
      <w:r w:rsidRPr="00E11982">
        <w:rPr>
          <w:rFonts w:ascii="Arial" w:hAnsi="Arial" w:cs="Arial"/>
          <w:color w:val="010000"/>
          <w:sz w:val="20"/>
        </w:rPr>
        <w:t>Realized remuneration of the Board of Directors and the Supervisory Board in 2023: VND414,000,000.</w:t>
      </w:r>
    </w:p>
    <w:p w14:paraId="00000033" w14:textId="763B8AA3" w:rsidR="00055EF6" w:rsidRPr="00E11982" w:rsidRDefault="00D0206F" w:rsidP="005E31F4">
      <w:pPr>
        <w:numPr>
          <w:ilvl w:val="0"/>
          <w:numId w:val="2"/>
        </w:numPr>
        <w:pBdr>
          <w:top w:val="nil"/>
          <w:left w:val="nil"/>
          <w:bottom w:val="nil"/>
          <w:right w:val="nil"/>
          <w:between w:val="nil"/>
        </w:pBdr>
        <w:tabs>
          <w:tab w:val="left" w:pos="450"/>
          <w:tab w:val="left" w:pos="1140"/>
        </w:tabs>
        <w:spacing w:after="120" w:line="360" w:lineRule="auto"/>
        <w:rPr>
          <w:rFonts w:ascii="Arial" w:eastAsia="Arial" w:hAnsi="Arial" w:cs="Arial"/>
          <w:color w:val="010000"/>
          <w:sz w:val="20"/>
          <w:szCs w:val="20"/>
        </w:rPr>
      </w:pPr>
      <w:r w:rsidRPr="00E11982">
        <w:rPr>
          <w:rFonts w:ascii="Arial" w:hAnsi="Arial" w:cs="Arial"/>
          <w:color w:val="010000"/>
          <w:sz w:val="20"/>
        </w:rPr>
        <w:t>The salary</w:t>
      </w:r>
      <w:r w:rsidR="004A0D1B" w:rsidRPr="00E11982">
        <w:rPr>
          <w:rFonts w:ascii="Arial" w:hAnsi="Arial" w:cs="Arial"/>
          <w:color w:val="010000"/>
          <w:sz w:val="20"/>
        </w:rPr>
        <w:t xml:space="preserve"> of the Executive Managers of the Company was implemented according to Circular </w:t>
      </w:r>
      <w:r w:rsidR="00611FCA" w:rsidRPr="00E11982">
        <w:rPr>
          <w:rFonts w:ascii="Arial" w:hAnsi="Arial" w:cs="Arial"/>
          <w:color w:val="010000"/>
          <w:sz w:val="20"/>
        </w:rPr>
        <w:t xml:space="preserve">No. </w:t>
      </w:r>
      <w:r w:rsidR="004A0D1B" w:rsidRPr="00E11982">
        <w:rPr>
          <w:rFonts w:ascii="Arial" w:hAnsi="Arial" w:cs="Arial"/>
          <w:color w:val="010000"/>
          <w:sz w:val="20"/>
        </w:rPr>
        <w:t xml:space="preserve">28/2016/TT-BLDTBXH dated September 1, 2016, of the Ministry of Labor, Invalids and Social Affairs, with 8 people and VND431,268,000. </w:t>
      </w:r>
    </w:p>
    <w:p w14:paraId="00000034" w14:textId="22212201" w:rsidR="00055EF6" w:rsidRPr="00E11982" w:rsidRDefault="004A0D1B" w:rsidP="005E31F4">
      <w:pPr>
        <w:numPr>
          <w:ilvl w:val="0"/>
          <w:numId w:val="2"/>
        </w:numPr>
        <w:pBdr>
          <w:top w:val="nil"/>
          <w:left w:val="nil"/>
          <w:bottom w:val="nil"/>
          <w:right w:val="nil"/>
          <w:between w:val="nil"/>
        </w:pBdr>
        <w:tabs>
          <w:tab w:val="left" w:pos="450"/>
          <w:tab w:val="left" w:pos="114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Allowance of Person in charge of Corporate </w:t>
      </w:r>
      <w:r w:rsidR="00845455" w:rsidRPr="00E11982">
        <w:rPr>
          <w:rFonts w:ascii="Arial" w:hAnsi="Arial" w:cs="Arial"/>
          <w:color w:val="010000"/>
          <w:sz w:val="20"/>
        </w:rPr>
        <w:t>Governance</w:t>
      </w:r>
      <w:r w:rsidRPr="00E11982">
        <w:rPr>
          <w:rFonts w:ascii="Arial" w:hAnsi="Arial" w:cs="Arial"/>
          <w:color w:val="010000"/>
          <w:sz w:val="20"/>
        </w:rPr>
        <w:t xml:space="preserve"> in 2023:</w:t>
      </w:r>
      <w:r w:rsidR="00550379" w:rsidRPr="00E11982">
        <w:rPr>
          <w:rFonts w:ascii="Arial" w:hAnsi="Arial" w:cs="Arial"/>
          <w:color w:val="010000"/>
          <w:sz w:val="20"/>
        </w:rPr>
        <w:t xml:space="preserve"> </w:t>
      </w:r>
      <w:r w:rsidRPr="00E11982">
        <w:rPr>
          <w:rFonts w:ascii="Arial" w:hAnsi="Arial" w:cs="Arial"/>
          <w:color w:val="010000"/>
          <w:sz w:val="20"/>
        </w:rPr>
        <w:t>6 months x VND4,000,000/month=VND24,000,000</w:t>
      </w:r>
    </w:p>
    <w:p w14:paraId="00000035" w14:textId="7ABDA7A6"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9. Approve the planned salary, bonus</w:t>
      </w:r>
      <w:r w:rsidR="00845455" w:rsidRPr="00E11982">
        <w:rPr>
          <w:rFonts w:ascii="Arial" w:hAnsi="Arial" w:cs="Arial"/>
          <w:color w:val="010000"/>
          <w:sz w:val="20"/>
        </w:rPr>
        <w:t>,</w:t>
      </w:r>
      <w:r w:rsidRPr="00E11982">
        <w:rPr>
          <w:rFonts w:ascii="Arial" w:hAnsi="Arial" w:cs="Arial"/>
          <w:color w:val="010000"/>
          <w:sz w:val="20"/>
        </w:rPr>
        <w:t xml:space="preserve"> and remuneration of managers of the Company in 2024.</w:t>
      </w:r>
    </w:p>
    <w:p w14:paraId="00000036" w14:textId="4A3BF438" w:rsidR="00055EF6" w:rsidRPr="00E11982" w:rsidRDefault="004A0D1B" w:rsidP="005E31F4">
      <w:pPr>
        <w:numPr>
          <w:ilvl w:val="0"/>
          <w:numId w:val="3"/>
        </w:numPr>
        <w:pBdr>
          <w:top w:val="nil"/>
          <w:left w:val="nil"/>
          <w:bottom w:val="nil"/>
          <w:right w:val="nil"/>
          <w:between w:val="nil"/>
        </w:pBdr>
        <w:tabs>
          <w:tab w:val="left" w:pos="450"/>
          <w:tab w:val="left" w:pos="1047"/>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The Plan of Salary, </w:t>
      </w:r>
      <w:r w:rsidR="00845455" w:rsidRPr="00E11982">
        <w:rPr>
          <w:rFonts w:ascii="Arial" w:hAnsi="Arial" w:cs="Arial"/>
          <w:color w:val="010000"/>
          <w:sz w:val="20"/>
        </w:rPr>
        <w:t xml:space="preserve">and </w:t>
      </w:r>
      <w:r w:rsidRPr="00E11982">
        <w:rPr>
          <w:rFonts w:ascii="Arial" w:hAnsi="Arial" w:cs="Arial"/>
          <w:color w:val="010000"/>
          <w:sz w:val="20"/>
        </w:rPr>
        <w:t xml:space="preserve">bonus of the Company Managers (Executive and non-executive) in 2024 (the Board of Directors, </w:t>
      </w:r>
      <w:r w:rsidR="00845455" w:rsidRPr="00E11982">
        <w:rPr>
          <w:rFonts w:ascii="Arial" w:hAnsi="Arial" w:cs="Arial"/>
          <w:color w:val="010000"/>
          <w:sz w:val="20"/>
        </w:rPr>
        <w:t xml:space="preserve">the </w:t>
      </w:r>
      <w:r w:rsidRPr="00E11982">
        <w:rPr>
          <w:rFonts w:ascii="Arial" w:hAnsi="Arial" w:cs="Arial"/>
          <w:color w:val="010000"/>
          <w:sz w:val="20"/>
        </w:rPr>
        <w:t xml:space="preserve">Manager, </w:t>
      </w:r>
      <w:r w:rsidR="00845455" w:rsidRPr="00E11982">
        <w:rPr>
          <w:rFonts w:ascii="Arial" w:hAnsi="Arial" w:cs="Arial"/>
          <w:color w:val="010000"/>
          <w:sz w:val="20"/>
        </w:rPr>
        <w:t xml:space="preserve">the </w:t>
      </w:r>
      <w:r w:rsidRPr="00E11982">
        <w:rPr>
          <w:rFonts w:ascii="Arial" w:hAnsi="Arial" w:cs="Arial"/>
          <w:color w:val="010000"/>
          <w:sz w:val="20"/>
        </w:rPr>
        <w:t xml:space="preserve">Deputy Manager, </w:t>
      </w:r>
      <w:r w:rsidR="00845455" w:rsidRPr="00E11982">
        <w:rPr>
          <w:rFonts w:ascii="Arial" w:hAnsi="Arial" w:cs="Arial"/>
          <w:color w:val="010000"/>
          <w:sz w:val="20"/>
        </w:rPr>
        <w:t xml:space="preserve">the </w:t>
      </w:r>
      <w:r w:rsidRPr="00E11982">
        <w:rPr>
          <w:rFonts w:ascii="Arial" w:hAnsi="Arial" w:cs="Arial"/>
          <w:color w:val="010000"/>
          <w:sz w:val="20"/>
        </w:rPr>
        <w:t>Chief Accountant,</w:t>
      </w:r>
      <w:r w:rsidR="00845455" w:rsidRPr="00E11982">
        <w:rPr>
          <w:rFonts w:ascii="Arial" w:hAnsi="Arial" w:cs="Arial"/>
          <w:color w:val="010000"/>
          <w:sz w:val="20"/>
        </w:rPr>
        <w:t xml:space="preserve"> and </w:t>
      </w:r>
      <w:r w:rsidRPr="00E11982">
        <w:rPr>
          <w:rFonts w:ascii="Arial" w:hAnsi="Arial" w:cs="Arial"/>
          <w:color w:val="010000"/>
          <w:sz w:val="20"/>
        </w:rPr>
        <w:t xml:space="preserve">the Supervisory Board) was implemented according to Circular </w:t>
      </w:r>
      <w:r w:rsidR="00611FCA" w:rsidRPr="00E11982">
        <w:rPr>
          <w:rFonts w:ascii="Arial" w:hAnsi="Arial" w:cs="Arial"/>
          <w:color w:val="010000"/>
          <w:sz w:val="20"/>
        </w:rPr>
        <w:t xml:space="preserve">No. </w:t>
      </w:r>
      <w:r w:rsidRPr="00E11982">
        <w:rPr>
          <w:rFonts w:ascii="Arial" w:hAnsi="Arial" w:cs="Arial"/>
          <w:color w:val="010000"/>
          <w:sz w:val="20"/>
        </w:rPr>
        <w:t xml:space="preserve">28/2016/TT-BLDTBXH dated September 1, 2016, of the Ministry of Labor, Invalids and Social Affairs. The plan and relevant legal documents shall be suitable </w:t>
      </w:r>
      <w:r w:rsidR="00845455" w:rsidRPr="00E11982">
        <w:rPr>
          <w:rFonts w:ascii="Arial" w:hAnsi="Arial" w:cs="Arial"/>
          <w:color w:val="010000"/>
          <w:sz w:val="20"/>
        </w:rPr>
        <w:t>for</w:t>
      </w:r>
      <w:r w:rsidRPr="00E11982">
        <w:rPr>
          <w:rFonts w:ascii="Arial" w:hAnsi="Arial" w:cs="Arial"/>
          <w:color w:val="010000"/>
          <w:sz w:val="20"/>
        </w:rPr>
        <w:t xml:space="preserve"> the actual status of the Company. </w:t>
      </w:r>
    </w:p>
    <w:p w14:paraId="00000037" w14:textId="32300B7F"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The Chief of the Supervisory Board receives </w:t>
      </w:r>
      <w:r w:rsidR="00845455" w:rsidRPr="00E11982">
        <w:rPr>
          <w:rFonts w:ascii="Arial" w:hAnsi="Arial" w:cs="Arial"/>
          <w:color w:val="010000"/>
          <w:sz w:val="20"/>
        </w:rPr>
        <w:t>a</w:t>
      </w:r>
      <w:r w:rsidRPr="00E11982">
        <w:rPr>
          <w:rFonts w:ascii="Arial" w:hAnsi="Arial" w:cs="Arial"/>
          <w:color w:val="010000"/>
          <w:sz w:val="20"/>
        </w:rPr>
        <w:t xml:space="preserve"> salary (without remuneration) in 2024 is VND18,000,000/month.</w:t>
      </w:r>
    </w:p>
    <w:p w14:paraId="00000038" w14:textId="14CAEB95" w:rsidR="00055EF6" w:rsidRPr="00E11982" w:rsidRDefault="004A0D1B" w:rsidP="005E31F4">
      <w:pPr>
        <w:numPr>
          <w:ilvl w:val="0"/>
          <w:numId w:val="3"/>
        </w:numPr>
        <w:pBdr>
          <w:top w:val="nil"/>
          <w:left w:val="nil"/>
          <w:bottom w:val="nil"/>
          <w:right w:val="nil"/>
          <w:between w:val="nil"/>
        </w:pBdr>
        <w:tabs>
          <w:tab w:val="left" w:pos="450"/>
          <w:tab w:val="left" w:pos="1130"/>
        </w:tabs>
        <w:spacing w:after="120" w:line="360" w:lineRule="auto"/>
        <w:rPr>
          <w:rFonts w:ascii="Arial" w:eastAsia="Arial" w:hAnsi="Arial" w:cs="Arial"/>
          <w:color w:val="010000"/>
          <w:sz w:val="20"/>
          <w:szCs w:val="20"/>
        </w:rPr>
      </w:pPr>
      <w:r w:rsidRPr="00E11982">
        <w:rPr>
          <w:rFonts w:ascii="Arial" w:hAnsi="Arial" w:cs="Arial"/>
          <w:color w:val="010000"/>
          <w:sz w:val="20"/>
        </w:rPr>
        <w:t>Remuneration of the Board of Directors and the Supervisory Board in 2024: Remuneration is equal to the remuneration in 2023</w:t>
      </w:r>
      <w:r w:rsidR="00845455" w:rsidRPr="00E11982">
        <w:rPr>
          <w:rFonts w:ascii="Arial" w:hAnsi="Arial" w:cs="Arial"/>
          <w:color w:val="010000"/>
          <w:sz w:val="20"/>
        </w:rPr>
        <w:t xml:space="preserve">. </w:t>
      </w:r>
      <w:r w:rsidRPr="00E11982">
        <w:rPr>
          <w:rFonts w:ascii="Arial" w:hAnsi="Arial" w:cs="Arial"/>
          <w:color w:val="010000"/>
          <w:sz w:val="20"/>
        </w:rPr>
        <w:t>Total amount: VND414,000,000.</w:t>
      </w:r>
    </w:p>
    <w:p w14:paraId="00000039" w14:textId="23AD437B" w:rsidR="00055EF6" w:rsidRPr="00E11982" w:rsidRDefault="004A0D1B" w:rsidP="005E31F4">
      <w:pPr>
        <w:numPr>
          <w:ilvl w:val="0"/>
          <w:numId w:val="3"/>
        </w:numPr>
        <w:pBdr>
          <w:top w:val="nil"/>
          <w:left w:val="nil"/>
          <w:bottom w:val="nil"/>
          <w:right w:val="nil"/>
          <w:between w:val="nil"/>
        </w:pBdr>
        <w:tabs>
          <w:tab w:val="left" w:pos="450"/>
          <w:tab w:val="left" w:pos="1095"/>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Allowance of Person in charge of Corporate </w:t>
      </w:r>
      <w:r w:rsidR="00845455" w:rsidRPr="00E11982">
        <w:rPr>
          <w:rFonts w:ascii="Arial" w:hAnsi="Arial" w:cs="Arial"/>
          <w:color w:val="010000"/>
          <w:sz w:val="20"/>
        </w:rPr>
        <w:t>Governance</w:t>
      </w:r>
      <w:r w:rsidRPr="00E11982">
        <w:rPr>
          <w:rFonts w:ascii="Arial" w:hAnsi="Arial" w:cs="Arial"/>
          <w:color w:val="010000"/>
          <w:sz w:val="20"/>
        </w:rPr>
        <w:t xml:space="preserve"> in 2024:</w:t>
      </w:r>
      <w:r w:rsidR="00550379" w:rsidRPr="00E11982">
        <w:rPr>
          <w:rFonts w:ascii="Arial" w:hAnsi="Arial" w:cs="Arial"/>
          <w:color w:val="010000"/>
          <w:sz w:val="20"/>
        </w:rPr>
        <w:t xml:space="preserve"> </w:t>
      </w:r>
      <w:r w:rsidRPr="00E11982">
        <w:rPr>
          <w:rFonts w:ascii="Arial" w:hAnsi="Arial" w:cs="Arial"/>
          <w:color w:val="010000"/>
          <w:sz w:val="20"/>
        </w:rPr>
        <w:t>VND4,000,000/month.</w:t>
      </w:r>
    </w:p>
    <w:p w14:paraId="0000003B"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10. Approve the selection of an independent audit company in 2024</w:t>
      </w:r>
    </w:p>
    <w:p w14:paraId="0000003C" w14:textId="00A3D7EA"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The General Meeting of Shareholders authorized the Board of Directors to select audit companies in the Ministry of Finance's authorized list to audit the Financial Statements 2024</w:t>
      </w:r>
      <w:r w:rsidR="00550379" w:rsidRPr="00E11982">
        <w:rPr>
          <w:rFonts w:ascii="Arial" w:hAnsi="Arial" w:cs="Arial"/>
          <w:color w:val="010000"/>
          <w:sz w:val="20"/>
        </w:rPr>
        <w:t xml:space="preserve"> </w:t>
      </w:r>
      <w:r w:rsidRPr="00E11982">
        <w:rPr>
          <w:rFonts w:ascii="Arial" w:hAnsi="Arial" w:cs="Arial"/>
          <w:color w:val="010000"/>
          <w:sz w:val="20"/>
        </w:rPr>
        <w:t>(</w:t>
      </w:r>
      <w:r w:rsidR="00845455" w:rsidRPr="00E11982">
        <w:rPr>
          <w:rFonts w:ascii="Arial" w:hAnsi="Arial" w:cs="Arial"/>
          <w:color w:val="010000"/>
          <w:sz w:val="20"/>
        </w:rPr>
        <w:t>based on</w:t>
      </w:r>
      <w:r w:rsidRPr="00E11982">
        <w:rPr>
          <w:rFonts w:ascii="Arial" w:hAnsi="Arial" w:cs="Arial"/>
          <w:color w:val="010000"/>
          <w:sz w:val="20"/>
        </w:rPr>
        <w:t xml:space="preserve"> the Chief of the Supervisory Board’s proposal). </w:t>
      </w:r>
    </w:p>
    <w:p w14:paraId="0000003D" w14:textId="77777777" w:rsidR="00055EF6" w:rsidRPr="00E11982" w:rsidRDefault="004A0D1B" w:rsidP="005E31F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‎‎Article 11. Terms of enforcement</w:t>
      </w:r>
    </w:p>
    <w:p w14:paraId="0000003E" w14:textId="289ED273" w:rsidR="00055EF6" w:rsidRPr="00E11982" w:rsidRDefault="004A0D1B" w:rsidP="005E31F4">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This General Mandate was approved the General Meeting of Shareholders of the company on </w:t>
      </w:r>
      <w:r w:rsidRPr="00E11982">
        <w:rPr>
          <w:rFonts w:ascii="Arial" w:hAnsi="Arial" w:cs="Arial"/>
          <w:color w:val="010000"/>
          <w:sz w:val="20"/>
        </w:rPr>
        <w:lastRenderedPageBreak/>
        <w:t>June 20, 2024, and takes effect from the date of the approval of the General Meeting of Shareholders.</w:t>
      </w:r>
    </w:p>
    <w:p w14:paraId="0000003F" w14:textId="762CC0DF" w:rsidR="00055EF6" w:rsidRPr="00E11982" w:rsidRDefault="004A0D1B" w:rsidP="005E31F4">
      <w:pPr>
        <w:numPr>
          <w:ilvl w:val="0"/>
          <w:numId w:val="5"/>
        </w:numPr>
        <w:pBdr>
          <w:top w:val="nil"/>
          <w:left w:val="nil"/>
          <w:bottom w:val="nil"/>
          <w:right w:val="nil"/>
          <w:between w:val="nil"/>
        </w:pBdr>
        <w:tabs>
          <w:tab w:val="left" w:pos="450"/>
          <w:tab w:val="left" w:pos="1095"/>
        </w:tabs>
        <w:spacing w:after="120" w:line="360" w:lineRule="auto"/>
        <w:rPr>
          <w:rFonts w:ascii="Arial" w:eastAsia="Arial" w:hAnsi="Arial" w:cs="Arial"/>
          <w:color w:val="010000"/>
          <w:sz w:val="20"/>
          <w:szCs w:val="20"/>
        </w:rPr>
      </w:pPr>
      <w:r w:rsidRPr="00E11982">
        <w:rPr>
          <w:rFonts w:ascii="Arial" w:hAnsi="Arial" w:cs="Arial"/>
          <w:color w:val="010000"/>
          <w:sz w:val="20"/>
        </w:rPr>
        <w:t xml:space="preserve">Members of the Board of Directors, the Supervisory Board, </w:t>
      </w:r>
      <w:r w:rsidR="00845455" w:rsidRPr="00E11982">
        <w:rPr>
          <w:rFonts w:ascii="Arial" w:hAnsi="Arial" w:cs="Arial"/>
          <w:color w:val="010000"/>
          <w:sz w:val="20"/>
        </w:rPr>
        <w:t>the Executive Board, and shareholders of</w:t>
      </w:r>
      <w:r w:rsidRPr="00E11982">
        <w:rPr>
          <w:rFonts w:ascii="Arial" w:hAnsi="Arial" w:cs="Arial"/>
          <w:color w:val="010000"/>
          <w:sz w:val="20"/>
        </w:rPr>
        <w:t xml:space="preserve"> Dong Nai Agricultural Livestock Product Joint Stock Company are responsible for implementing and organizing the Annual General Mandate according to their authorities and functions, ensuring the benefits of shareholders and the Company as well as comply with legal regulations and Company’s Charter./.</w:t>
      </w:r>
    </w:p>
    <w:sectPr w:rsidR="00055EF6" w:rsidRPr="00E11982" w:rsidSect="005E31F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721"/>
    <w:multiLevelType w:val="multilevel"/>
    <w:tmpl w:val="E6A61B2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F84043"/>
    <w:multiLevelType w:val="multilevel"/>
    <w:tmpl w:val="4140A15E"/>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831413"/>
    <w:multiLevelType w:val="multilevel"/>
    <w:tmpl w:val="0F3A99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3A589D"/>
    <w:multiLevelType w:val="multilevel"/>
    <w:tmpl w:val="BBA42B4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0470E6"/>
    <w:multiLevelType w:val="multilevel"/>
    <w:tmpl w:val="9C86594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887588"/>
    <w:multiLevelType w:val="multilevel"/>
    <w:tmpl w:val="DD82401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9664E8"/>
    <w:multiLevelType w:val="multilevel"/>
    <w:tmpl w:val="D418367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D87FB8"/>
    <w:multiLevelType w:val="multilevel"/>
    <w:tmpl w:val="5C50F9D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E53AF1"/>
    <w:multiLevelType w:val="multilevel"/>
    <w:tmpl w:val="CD1889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DF213E"/>
    <w:multiLevelType w:val="multilevel"/>
    <w:tmpl w:val="EA988C28"/>
    <w:lvl w:ilvl="0">
      <w:start w:val="50"/>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1"/>
  </w:num>
  <w:num w:numId="4">
    <w:abstractNumId w:val="3"/>
  </w:num>
  <w:num w:numId="5">
    <w:abstractNumId w:val="5"/>
  </w:num>
  <w:num w:numId="6">
    <w:abstractNumId w:val="4"/>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F6"/>
    <w:rsid w:val="00055EF6"/>
    <w:rsid w:val="004A0D1B"/>
    <w:rsid w:val="00534C8D"/>
    <w:rsid w:val="00550379"/>
    <w:rsid w:val="005E31F4"/>
    <w:rsid w:val="00611FCA"/>
    <w:rsid w:val="00845455"/>
    <w:rsid w:val="00BB14BB"/>
    <w:rsid w:val="00D0206F"/>
    <w:rsid w:val="00D81BE2"/>
    <w:rsid w:val="00E1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72C03"/>
  <w15:docId w15:val="{79835A01-3156-4C42-BD9C-FE2E0898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styleId="NormalWeb">
    <w:name w:val="Normal (Web)"/>
    <w:basedOn w:val="Normal"/>
    <w:uiPriority w:val="99"/>
    <w:unhideWhenUsed/>
    <w:rsid w:val="006C696A"/>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NMuNOjlTmoWPLTvQH/lkUOj6w==">CgMxLjA4AHIhMTBQdXVjRDhOWF9qYTdMSVBGYllJSzNqWmV1eHlHMjgt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2024-06-26T03:44:00Z</dcterms:created>
  <dcterms:modified xsi:type="dcterms:W3CDTF">2024-06-26T03:44:00Z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979fec40adfec39ccb585ac3930f4f4275d78d1d4eeedd24f6784b8a3e699006</vt:lpwstr>
  </property>
</Properties>
</file>