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1F4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b/>
          <w:color w:val="010000"/>
          <w:sz w:val="20"/>
          <w:szCs w:val="20"/>
        </w:rPr>
      </w:pPr>
      <w:r w:rsidRPr="00732F90">
        <w:rPr>
          <w:rFonts w:ascii="Arial" w:hAnsi="Arial" w:cs="Arial"/>
          <w:b/>
          <w:color w:val="010000"/>
          <w:sz w:val="20"/>
        </w:rPr>
        <w:t>VPA: Annual General Mandate 2024</w:t>
      </w:r>
    </w:p>
    <w:p w14:paraId="6E29739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On June 20, 2024, VP Petrochemical Transport Joint Stock Company announced General Mandate </w:t>
      </w:r>
      <w:r w:rsidR="000A2CD5" w:rsidRPr="00732F90">
        <w:rPr>
          <w:rFonts w:ascii="Arial" w:hAnsi="Arial" w:cs="Arial"/>
          <w:color w:val="010000"/>
          <w:sz w:val="20"/>
        </w:rPr>
        <w:t xml:space="preserve">No. </w:t>
      </w:r>
      <w:r w:rsidRPr="00732F90">
        <w:rPr>
          <w:rFonts w:ascii="Arial" w:hAnsi="Arial" w:cs="Arial"/>
          <w:color w:val="010000"/>
          <w:sz w:val="20"/>
        </w:rPr>
        <w:t>0124/VP-NQ-HDCD as follows:</w:t>
      </w:r>
    </w:p>
    <w:p w14:paraId="4744DD7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Article 1: Approve the full report of the Board of Directors on the governance situation, the Board of Directors' activities results in 2023 and the Board of Directors' operating orientation in 2024; Approve t</w:t>
      </w:r>
      <w:r w:rsidR="00B170DF" w:rsidRPr="00732F90">
        <w:rPr>
          <w:rFonts w:ascii="Arial" w:hAnsi="Arial" w:cs="Arial"/>
          <w:color w:val="010000"/>
          <w:sz w:val="20"/>
        </w:rPr>
        <w:t>he plan to liquidate VP Asphalt1</w:t>
      </w:r>
      <w:r w:rsidRPr="00732F90">
        <w:rPr>
          <w:rFonts w:ascii="Arial" w:hAnsi="Arial" w:cs="Arial"/>
          <w:color w:val="010000"/>
          <w:sz w:val="20"/>
        </w:rPr>
        <w:t xml:space="preserve"> and VP Asphalt2 </w:t>
      </w:r>
      <w:r w:rsidR="00B170DF" w:rsidRPr="00732F90">
        <w:rPr>
          <w:rFonts w:ascii="Arial" w:hAnsi="Arial" w:cs="Arial"/>
          <w:color w:val="010000"/>
          <w:sz w:val="20"/>
        </w:rPr>
        <w:t>vessels</w:t>
      </w:r>
      <w:r w:rsidRPr="00732F90">
        <w:rPr>
          <w:rFonts w:ascii="Arial" w:hAnsi="Arial" w:cs="Arial"/>
          <w:color w:val="010000"/>
          <w:sz w:val="20"/>
        </w:rPr>
        <w:t xml:space="preserve"> to restructure the fleet in terms of type/size of transport service </w:t>
      </w:r>
      <w:r w:rsidR="00B170DF" w:rsidRPr="00732F90">
        <w:rPr>
          <w:rFonts w:ascii="Arial" w:hAnsi="Arial" w:cs="Arial"/>
          <w:color w:val="010000"/>
          <w:sz w:val="20"/>
        </w:rPr>
        <w:t>vessels</w:t>
      </w:r>
      <w:r w:rsidRPr="00732F90">
        <w:rPr>
          <w:rFonts w:ascii="Arial" w:hAnsi="Arial" w:cs="Arial"/>
          <w:color w:val="010000"/>
          <w:sz w:val="20"/>
        </w:rPr>
        <w:t xml:space="preserve">. The salvage value is not lower than the book value and ensures enough payment to the banks financing the </w:t>
      </w:r>
      <w:r w:rsidR="00B170DF" w:rsidRPr="00732F90">
        <w:rPr>
          <w:rFonts w:ascii="Arial" w:hAnsi="Arial" w:cs="Arial"/>
          <w:color w:val="010000"/>
          <w:sz w:val="20"/>
        </w:rPr>
        <w:t>vessel</w:t>
      </w:r>
      <w:r w:rsidRPr="00732F90">
        <w:rPr>
          <w:rFonts w:ascii="Arial" w:hAnsi="Arial" w:cs="Arial"/>
          <w:color w:val="010000"/>
          <w:sz w:val="20"/>
        </w:rPr>
        <w:t xml:space="preserve"> purchase capital according to the signed credit contracts. Assign the Board of Directors to organize the implementation according to the provisions of law.</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1"/>
        <w:gridCol w:w="3738"/>
        <w:gridCol w:w="965"/>
        <w:gridCol w:w="1481"/>
        <w:gridCol w:w="1279"/>
        <w:gridCol w:w="1143"/>
      </w:tblGrid>
      <w:tr w:rsidR="00AD7683" w:rsidRPr="00732F90" w14:paraId="28465273" w14:textId="77777777" w:rsidTr="0025323F">
        <w:tc>
          <w:tcPr>
            <w:tcW w:w="228" w:type="pct"/>
            <w:shd w:val="clear" w:color="auto" w:fill="auto"/>
            <w:tcMar>
              <w:top w:w="0" w:type="dxa"/>
              <w:bottom w:w="0" w:type="dxa"/>
            </w:tcMar>
            <w:vAlign w:val="center"/>
          </w:tcPr>
          <w:p w14:paraId="37F12E9E" w14:textId="77777777" w:rsidR="00AD7683" w:rsidRPr="00732F90" w:rsidRDefault="000A2CD5"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No. </w:t>
            </w:r>
          </w:p>
        </w:tc>
        <w:tc>
          <w:tcPr>
            <w:tcW w:w="2073" w:type="pct"/>
            <w:shd w:val="clear" w:color="auto" w:fill="auto"/>
            <w:tcMar>
              <w:top w:w="0" w:type="dxa"/>
              <w:bottom w:w="0" w:type="dxa"/>
            </w:tcMar>
            <w:vAlign w:val="center"/>
          </w:tcPr>
          <w:p w14:paraId="3A963E1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Targets</w:t>
            </w:r>
          </w:p>
        </w:tc>
        <w:tc>
          <w:tcPr>
            <w:tcW w:w="535" w:type="pct"/>
            <w:shd w:val="clear" w:color="auto" w:fill="auto"/>
            <w:tcMar>
              <w:top w:w="0" w:type="dxa"/>
              <w:bottom w:w="0" w:type="dxa"/>
            </w:tcMar>
            <w:vAlign w:val="center"/>
          </w:tcPr>
          <w:p w14:paraId="30D7BD6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Unit</w:t>
            </w:r>
          </w:p>
        </w:tc>
        <w:tc>
          <w:tcPr>
            <w:tcW w:w="821" w:type="pct"/>
            <w:shd w:val="clear" w:color="auto" w:fill="auto"/>
            <w:tcMar>
              <w:top w:w="0" w:type="dxa"/>
              <w:bottom w:w="0" w:type="dxa"/>
            </w:tcMar>
            <w:vAlign w:val="center"/>
          </w:tcPr>
          <w:p w14:paraId="5F8A379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Plan 2023 </w:t>
            </w:r>
          </w:p>
        </w:tc>
        <w:tc>
          <w:tcPr>
            <w:tcW w:w="709" w:type="pct"/>
            <w:shd w:val="clear" w:color="auto" w:fill="auto"/>
            <w:tcMar>
              <w:top w:w="0" w:type="dxa"/>
              <w:bottom w:w="0" w:type="dxa"/>
            </w:tcMar>
            <w:vAlign w:val="center"/>
          </w:tcPr>
          <w:p w14:paraId="5482880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Results 2023</w:t>
            </w:r>
          </w:p>
        </w:tc>
        <w:tc>
          <w:tcPr>
            <w:tcW w:w="634" w:type="pct"/>
            <w:shd w:val="clear" w:color="auto" w:fill="auto"/>
            <w:tcMar>
              <w:top w:w="0" w:type="dxa"/>
              <w:bottom w:w="0" w:type="dxa"/>
            </w:tcMar>
            <w:vAlign w:val="center"/>
          </w:tcPr>
          <w:p w14:paraId="2EA9198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Results/Plan</w:t>
            </w:r>
            <w:r w:rsidR="00B170DF" w:rsidRPr="00732F90">
              <w:rPr>
                <w:rFonts w:ascii="Arial" w:hAnsi="Arial" w:cs="Arial"/>
                <w:color w:val="010000"/>
                <w:sz w:val="20"/>
              </w:rPr>
              <w:t xml:space="preserve"> (%)</w:t>
            </w:r>
          </w:p>
        </w:tc>
      </w:tr>
      <w:tr w:rsidR="00AD7683" w:rsidRPr="00732F90" w14:paraId="26E4E897" w14:textId="77777777" w:rsidTr="0025323F">
        <w:tc>
          <w:tcPr>
            <w:tcW w:w="228" w:type="pct"/>
            <w:shd w:val="clear" w:color="auto" w:fill="auto"/>
            <w:tcMar>
              <w:top w:w="0" w:type="dxa"/>
              <w:bottom w:w="0" w:type="dxa"/>
            </w:tcMar>
            <w:vAlign w:val="center"/>
          </w:tcPr>
          <w:p w14:paraId="2CD5D4E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w:t>
            </w:r>
          </w:p>
        </w:tc>
        <w:tc>
          <w:tcPr>
            <w:tcW w:w="2073" w:type="pct"/>
            <w:shd w:val="clear" w:color="auto" w:fill="auto"/>
            <w:tcMar>
              <w:top w:w="0" w:type="dxa"/>
              <w:bottom w:w="0" w:type="dxa"/>
            </w:tcMar>
            <w:vAlign w:val="center"/>
          </w:tcPr>
          <w:p w14:paraId="2255749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Shipping volume</w:t>
            </w:r>
          </w:p>
        </w:tc>
        <w:tc>
          <w:tcPr>
            <w:tcW w:w="535" w:type="pct"/>
            <w:shd w:val="clear" w:color="auto" w:fill="auto"/>
            <w:tcMar>
              <w:top w:w="0" w:type="dxa"/>
              <w:bottom w:w="0" w:type="dxa"/>
            </w:tcMar>
            <w:vAlign w:val="center"/>
          </w:tcPr>
          <w:p w14:paraId="43659F9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Tons</w:t>
            </w:r>
          </w:p>
        </w:tc>
        <w:tc>
          <w:tcPr>
            <w:tcW w:w="821" w:type="pct"/>
            <w:shd w:val="clear" w:color="auto" w:fill="auto"/>
            <w:tcMar>
              <w:top w:w="0" w:type="dxa"/>
              <w:bottom w:w="0" w:type="dxa"/>
            </w:tcMar>
            <w:vAlign w:val="center"/>
          </w:tcPr>
          <w:p w14:paraId="2CA73CB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138,000</w:t>
            </w:r>
          </w:p>
        </w:tc>
        <w:tc>
          <w:tcPr>
            <w:tcW w:w="709" w:type="pct"/>
            <w:shd w:val="clear" w:color="auto" w:fill="auto"/>
            <w:tcMar>
              <w:top w:w="0" w:type="dxa"/>
              <w:bottom w:w="0" w:type="dxa"/>
            </w:tcMar>
            <w:vAlign w:val="center"/>
          </w:tcPr>
          <w:p w14:paraId="26D022E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125,915</w:t>
            </w:r>
          </w:p>
        </w:tc>
        <w:tc>
          <w:tcPr>
            <w:tcW w:w="634" w:type="pct"/>
            <w:shd w:val="clear" w:color="auto" w:fill="auto"/>
            <w:tcMar>
              <w:top w:w="0" w:type="dxa"/>
              <w:bottom w:w="0" w:type="dxa"/>
            </w:tcMar>
            <w:vAlign w:val="center"/>
          </w:tcPr>
          <w:p w14:paraId="19D8A2A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91</w:t>
            </w:r>
          </w:p>
        </w:tc>
      </w:tr>
      <w:tr w:rsidR="00AD7683" w:rsidRPr="00732F90" w14:paraId="05EA03C8" w14:textId="77777777" w:rsidTr="0025323F">
        <w:tc>
          <w:tcPr>
            <w:tcW w:w="228" w:type="pct"/>
            <w:shd w:val="clear" w:color="auto" w:fill="auto"/>
            <w:tcMar>
              <w:top w:w="0" w:type="dxa"/>
              <w:bottom w:w="0" w:type="dxa"/>
            </w:tcMar>
            <w:vAlign w:val="center"/>
          </w:tcPr>
          <w:p w14:paraId="36BBAF5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w:t>
            </w:r>
          </w:p>
        </w:tc>
        <w:tc>
          <w:tcPr>
            <w:tcW w:w="2073" w:type="pct"/>
            <w:shd w:val="clear" w:color="auto" w:fill="auto"/>
            <w:tcMar>
              <w:top w:w="0" w:type="dxa"/>
              <w:bottom w:w="0" w:type="dxa"/>
            </w:tcMar>
            <w:vAlign w:val="center"/>
          </w:tcPr>
          <w:p w14:paraId="594359B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Number of shipments</w:t>
            </w:r>
          </w:p>
        </w:tc>
        <w:tc>
          <w:tcPr>
            <w:tcW w:w="535" w:type="pct"/>
            <w:shd w:val="clear" w:color="auto" w:fill="auto"/>
            <w:tcMar>
              <w:top w:w="0" w:type="dxa"/>
              <w:bottom w:w="0" w:type="dxa"/>
            </w:tcMar>
            <w:vAlign w:val="center"/>
          </w:tcPr>
          <w:p w14:paraId="07D51CD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Shipments</w:t>
            </w:r>
          </w:p>
        </w:tc>
        <w:tc>
          <w:tcPr>
            <w:tcW w:w="821" w:type="pct"/>
            <w:shd w:val="clear" w:color="auto" w:fill="auto"/>
            <w:tcMar>
              <w:top w:w="0" w:type="dxa"/>
              <w:bottom w:w="0" w:type="dxa"/>
            </w:tcMar>
            <w:vAlign w:val="center"/>
          </w:tcPr>
          <w:p w14:paraId="15C044C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60</w:t>
            </w:r>
          </w:p>
        </w:tc>
        <w:tc>
          <w:tcPr>
            <w:tcW w:w="709" w:type="pct"/>
            <w:shd w:val="clear" w:color="auto" w:fill="auto"/>
            <w:tcMar>
              <w:top w:w="0" w:type="dxa"/>
              <w:bottom w:w="0" w:type="dxa"/>
            </w:tcMar>
            <w:vAlign w:val="center"/>
          </w:tcPr>
          <w:p w14:paraId="0C1AD2D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60</w:t>
            </w:r>
          </w:p>
        </w:tc>
        <w:tc>
          <w:tcPr>
            <w:tcW w:w="634" w:type="pct"/>
            <w:shd w:val="clear" w:color="auto" w:fill="auto"/>
            <w:tcMar>
              <w:top w:w="0" w:type="dxa"/>
              <w:bottom w:w="0" w:type="dxa"/>
            </w:tcMar>
            <w:vAlign w:val="center"/>
          </w:tcPr>
          <w:p w14:paraId="7C167DE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100</w:t>
            </w:r>
          </w:p>
        </w:tc>
      </w:tr>
      <w:tr w:rsidR="00AD7683" w:rsidRPr="00732F90" w14:paraId="03DCCBC1" w14:textId="77777777" w:rsidTr="0025323F">
        <w:tc>
          <w:tcPr>
            <w:tcW w:w="228" w:type="pct"/>
            <w:shd w:val="clear" w:color="auto" w:fill="auto"/>
            <w:tcMar>
              <w:top w:w="0" w:type="dxa"/>
              <w:bottom w:w="0" w:type="dxa"/>
            </w:tcMar>
            <w:vAlign w:val="center"/>
          </w:tcPr>
          <w:p w14:paraId="7D9FCDE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3</w:t>
            </w:r>
          </w:p>
        </w:tc>
        <w:tc>
          <w:tcPr>
            <w:tcW w:w="2073" w:type="pct"/>
            <w:shd w:val="clear" w:color="auto" w:fill="auto"/>
            <w:tcMar>
              <w:top w:w="0" w:type="dxa"/>
              <w:bottom w:w="0" w:type="dxa"/>
            </w:tcMar>
            <w:vAlign w:val="center"/>
          </w:tcPr>
          <w:p w14:paraId="76ABAE6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 Number of days the </w:t>
            </w:r>
            <w:r w:rsidR="00B170DF" w:rsidRPr="00732F90">
              <w:rPr>
                <w:rFonts w:ascii="Arial" w:hAnsi="Arial" w:cs="Arial"/>
                <w:color w:val="010000"/>
                <w:sz w:val="20"/>
              </w:rPr>
              <w:t>vessel</w:t>
            </w:r>
            <w:r w:rsidRPr="00732F90">
              <w:rPr>
                <w:rFonts w:ascii="Arial" w:hAnsi="Arial" w:cs="Arial"/>
                <w:color w:val="010000"/>
                <w:sz w:val="20"/>
              </w:rPr>
              <w:t xml:space="preserve"> is in transport</w:t>
            </w:r>
          </w:p>
        </w:tc>
        <w:tc>
          <w:tcPr>
            <w:tcW w:w="535" w:type="pct"/>
            <w:shd w:val="clear" w:color="auto" w:fill="auto"/>
            <w:tcMar>
              <w:top w:w="0" w:type="dxa"/>
              <w:bottom w:w="0" w:type="dxa"/>
            </w:tcMar>
            <w:vAlign w:val="center"/>
          </w:tcPr>
          <w:p w14:paraId="334E6CF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Date</w:t>
            </w:r>
          </w:p>
        </w:tc>
        <w:tc>
          <w:tcPr>
            <w:tcW w:w="821" w:type="pct"/>
            <w:shd w:val="clear" w:color="auto" w:fill="auto"/>
            <w:tcMar>
              <w:top w:w="0" w:type="dxa"/>
              <w:bottom w:w="0" w:type="dxa"/>
            </w:tcMar>
            <w:vAlign w:val="center"/>
          </w:tcPr>
          <w:p w14:paraId="62B7784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670</w:t>
            </w:r>
          </w:p>
        </w:tc>
        <w:tc>
          <w:tcPr>
            <w:tcW w:w="709" w:type="pct"/>
            <w:shd w:val="clear" w:color="auto" w:fill="auto"/>
            <w:tcMar>
              <w:top w:w="0" w:type="dxa"/>
              <w:bottom w:w="0" w:type="dxa"/>
            </w:tcMar>
            <w:vAlign w:val="center"/>
          </w:tcPr>
          <w:p w14:paraId="338E243E"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6F11404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4139D57C" w14:textId="77777777" w:rsidTr="0025323F">
        <w:tc>
          <w:tcPr>
            <w:tcW w:w="228" w:type="pct"/>
            <w:shd w:val="clear" w:color="auto" w:fill="auto"/>
            <w:tcMar>
              <w:top w:w="0" w:type="dxa"/>
              <w:bottom w:w="0" w:type="dxa"/>
            </w:tcMar>
            <w:vAlign w:val="center"/>
          </w:tcPr>
          <w:p w14:paraId="48814F4E"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23CC32E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 </w:t>
            </w:r>
            <w:r w:rsidR="00B170DF" w:rsidRPr="00732F90">
              <w:rPr>
                <w:rFonts w:ascii="Arial" w:hAnsi="Arial" w:cs="Arial"/>
                <w:color w:val="010000"/>
                <w:sz w:val="20"/>
              </w:rPr>
              <w:t>Vessel</w:t>
            </w:r>
            <w:r w:rsidRPr="00732F90">
              <w:rPr>
                <w:rFonts w:ascii="Arial" w:hAnsi="Arial" w:cs="Arial"/>
                <w:color w:val="010000"/>
                <w:sz w:val="20"/>
              </w:rPr>
              <w:t xml:space="preserve"> VP ASPHALT 1</w:t>
            </w:r>
          </w:p>
        </w:tc>
        <w:tc>
          <w:tcPr>
            <w:tcW w:w="535" w:type="pct"/>
            <w:shd w:val="clear" w:color="auto" w:fill="auto"/>
            <w:tcMar>
              <w:top w:w="0" w:type="dxa"/>
              <w:bottom w:w="0" w:type="dxa"/>
            </w:tcMar>
            <w:vAlign w:val="center"/>
          </w:tcPr>
          <w:p w14:paraId="6BC9EABC"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3C3F233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348</w:t>
            </w:r>
          </w:p>
        </w:tc>
        <w:tc>
          <w:tcPr>
            <w:tcW w:w="709" w:type="pct"/>
            <w:shd w:val="clear" w:color="auto" w:fill="auto"/>
            <w:tcMar>
              <w:top w:w="0" w:type="dxa"/>
              <w:bottom w:w="0" w:type="dxa"/>
            </w:tcMar>
            <w:vAlign w:val="center"/>
          </w:tcPr>
          <w:p w14:paraId="5D35A9B3"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6EBC19E2"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06C86DD8" w14:textId="77777777" w:rsidTr="0025323F">
        <w:tc>
          <w:tcPr>
            <w:tcW w:w="228" w:type="pct"/>
            <w:shd w:val="clear" w:color="auto" w:fill="auto"/>
            <w:tcMar>
              <w:top w:w="0" w:type="dxa"/>
              <w:bottom w:w="0" w:type="dxa"/>
            </w:tcMar>
            <w:vAlign w:val="center"/>
          </w:tcPr>
          <w:p w14:paraId="62BFBC8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70B16A8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 </w:t>
            </w:r>
            <w:r w:rsidR="00B170DF" w:rsidRPr="00732F90">
              <w:rPr>
                <w:rFonts w:ascii="Arial" w:hAnsi="Arial" w:cs="Arial"/>
                <w:color w:val="010000"/>
                <w:sz w:val="20"/>
              </w:rPr>
              <w:t>Vessel</w:t>
            </w:r>
            <w:r w:rsidRPr="00732F90">
              <w:rPr>
                <w:rFonts w:ascii="Arial" w:hAnsi="Arial" w:cs="Arial"/>
                <w:color w:val="010000"/>
                <w:sz w:val="20"/>
              </w:rPr>
              <w:t xml:space="preserve"> VP ASPHALT 2</w:t>
            </w:r>
          </w:p>
        </w:tc>
        <w:tc>
          <w:tcPr>
            <w:tcW w:w="535" w:type="pct"/>
            <w:shd w:val="clear" w:color="auto" w:fill="auto"/>
            <w:tcMar>
              <w:top w:w="0" w:type="dxa"/>
              <w:bottom w:w="0" w:type="dxa"/>
            </w:tcMar>
            <w:vAlign w:val="center"/>
          </w:tcPr>
          <w:p w14:paraId="614FA55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4785CEC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322</w:t>
            </w:r>
          </w:p>
        </w:tc>
        <w:tc>
          <w:tcPr>
            <w:tcW w:w="709" w:type="pct"/>
            <w:shd w:val="clear" w:color="auto" w:fill="auto"/>
            <w:tcMar>
              <w:top w:w="0" w:type="dxa"/>
              <w:bottom w:w="0" w:type="dxa"/>
            </w:tcMar>
            <w:vAlign w:val="center"/>
          </w:tcPr>
          <w:p w14:paraId="735B2EB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0C1B1A3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62EE3712" w14:textId="77777777" w:rsidTr="0025323F">
        <w:tc>
          <w:tcPr>
            <w:tcW w:w="228" w:type="pct"/>
            <w:shd w:val="clear" w:color="auto" w:fill="auto"/>
            <w:tcMar>
              <w:top w:w="0" w:type="dxa"/>
              <w:bottom w:w="0" w:type="dxa"/>
            </w:tcMar>
            <w:vAlign w:val="center"/>
          </w:tcPr>
          <w:p w14:paraId="522AB91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3</w:t>
            </w:r>
          </w:p>
        </w:tc>
        <w:tc>
          <w:tcPr>
            <w:tcW w:w="2073" w:type="pct"/>
            <w:shd w:val="clear" w:color="auto" w:fill="auto"/>
            <w:tcMar>
              <w:top w:w="0" w:type="dxa"/>
              <w:bottom w:w="0" w:type="dxa"/>
            </w:tcMar>
            <w:vAlign w:val="center"/>
          </w:tcPr>
          <w:p w14:paraId="4C0C1F2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Transportation service provision activities</w:t>
            </w:r>
          </w:p>
        </w:tc>
        <w:tc>
          <w:tcPr>
            <w:tcW w:w="535" w:type="pct"/>
            <w:shd w:val="clear" w:color="auto" w:fill="auto"/>
            <w:tcMar>
              <w:top w:w="0" w:type="dxa"/>
              <w:bottom w:w="0" w:type="dxa"/>
            </w:tcMar>
            <w:vAlign w:val="center"/>
          </w:tcPr>
          <w:p w14:paraId="08139C39"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735CD8A6"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4BF03D02"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5A61545C"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3005798C" w14:textId="77777777" w:rsidTr="0025323F">
        <w:tc>
          <w:tcPr>
            <w:tcW w:w="228" w:type="pct"/>
            <w:shd w:val="clear" w:color="auto" w:fill="auto"/>
            <w:tcMar>
              <w:top w:w="0" w:type="dxa"/>
              <w:bottom w:w="0" w:type="dxa"/>
            </w:tcMar>
            <w:vAlign w:val="center"/>
          </w:tcPr>
          <w:p w14:paraId="67C38BB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3.1</w:t>
            </w:r>
          </w:p>
        </w:tc>
        <w:tc>
          <w:tcPr>
            <w:tcW w:w="2073" w:type="pct"/>
            <w:shd w:val="clear" w:color="auto" w:fill="auto"/>
            <w:tcMar>
              <w:top w:w="0" w:type="dxa"/>
              <w:bottom w:w="0" w:type="dxa"/>
            </w:tcMar>
            <w:vAlign w:val="center"/>
          </w:tcPr>
          <w:p w14:paraId="53D41E6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Revenue</w:t>
            </w:r>
          </w:p>
        </w:tc>
        <w:tc>
          <w:tcPr>
            <w:tcW w:w="535" w:type="pct"/>
            <w:shd w:val="clear" w:color="auto" w:fill="auto"/>
            <w:tcMar>
              <w:top w:w="0" w:type="dxa"/>
              <w:bottom w:w="0" w:type="dxa"/>
            </w:tcMar>
            <w:vAlign w:val="center"/>
          </w:tcPr>
          <w:p w14:paraId="0B9F72B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Thousand VND</w:t>
            </w:r>
          </w:p>
        </w:tc>
        <w:tc>
          <w:tcPr>
            <w:tcW w:w="821" w:type="pct"/>
            <w:shd w:val="clear" w:color="auto" w:fill="auto"/>
            <w:tcMar>
              <w:top w:w="0" w:type="dxa"/>
              <w:bottom w:w="0" w:type="dxa"/>
            </w:tcMar>
            <w:vAlign w:val="center"/>
          </w:tcPr>
          <w:p w14:paraId="7EFFD44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145,536,862</w:t>
            </w:r>
          </w:p>
        </w:tc>
        <w:tc>
          <w:tcPr>
            <w:tcW w:w="709" w:type="pct"/>
            <w:shd w:val="clear" w:color="auto" w:fill="auto"/>
            <w:tcMar>
              <w:top w:w="0" w:type="dxa"/>
              <w:bottom w:w="0" w:type="dxa"/>
            </w:tcMar>
            <w:vAlign w:val="center"/>
          </w:tcPr>
          <w:p w14:paraId="377EA74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149,911,480</w:t>
            </w:r>
          </w:p>
        </w:tc>
        <w:tc>
          <w:tcPr>
            <w:tcW w:w="634" w:type="pct"/>
            <w:shd w:val="clear" w:color="auto" w:fill="auto"/>
            <w:tcMar>
              <w:top w:w="0" w:type="dxa"/>
              <w:bottom w:w="0" w:type="dxa"/>
            </w:tcMar>
            <w:vAlign w:val="center"/>
          </w:tcPr>
          <w:p w14:paraId="10E4AE7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103%</w:t>
            </w:r>
          </w:p>
        </w:tc>
      </w:tr>
      <w:tr w:rsidR="00AD7683" w:rsidRPr="00732F90" w14:paraId="76E55079" w14:textId="77777777" w:rsidTr="0025323F">
        <w:tc>
          <w:tcPr>
            <w:tcW w:w="228" w:type="pct"/>
            <w:shd w:val="clear" w:color="auto" w:fill="auto"/>
            <w:tcMar>
              <w:top w:w="0" w:type="dxa"/>
              <w:bottom w:w="0" w:type="dxa"/>
            </w:tcMar>
            <w:vAlign w:val="center"/>
          </w:tcPr>
          <w:p w14:paraId="5D14CECB"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024E20E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 Transportation revenue of </w:t>
            </w:r>
            <w:r w:rsidR="00B170DF" w:rsidRPr="00732F90">
              <w:rPr>
                <w:rFonts w:ascii="Arial" w:hAnsi="Arial" w:cs="Arial"/>
                <w:color w:val="010000"/>
                <w:sz w:val="20"/>
              </w:rPr>
              <w:t>Vessel</w:t>
            </w:r>
            <w:r w:rsidRPr="00732F90">
              <w:rPr>
                <w:rFonts w:ascii="Arial" w:hAnsi="Arial" w:cs="Arial"/>
                <w:color w:val="010000"/>
                <w:sz w:val="20"/>
              </w:rPr>
              <w:t xml:space="preserve"> VP ASPHALT 1</w:t>
            </w:r>
          </w:p>
        </w:tc>
        <w:tc>
          <w:tcPr>
            <w:tcW w:w="535" w:type="pct"/>
            <w:shd w:val="clear" w:color="auto" w:fill="auto"/>
            <w:tcMar>
              <w:top w:w="0" w:type="dxa"/>
              <w:bottom w:w="0" w:type="dxa"/>
            </w:tcMar>
            <w:vAlign w:val="center"/>
          </w:tcPr>
          <w:p w14:paraId="0A5131F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w:t>
            </w:r>
          </w:p>
        </w:tc>
        <w:tc>
          <w:tcPr>
            <w:tcW w:w="821" w:type="pct"/>
            <w:shd w:val="clear" w:color="auto" w:fill="auto"/>
            <w:tcMar>
              <w:top w:w="0" w:type="dxa"/>
              <w:bottom w:w="0" w:type="dxa"/>
            </w:tcMar>
            <w:vAlign w:val="center"/>
          </w:tcPr>
          <w:p w14:paraId="67F751E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72953020</w:t>
            </w:r>
          </w:p>
        </w:tc>
        <w:tc>
          <w:tcPr>
            <w:tcW w:w="709" w:type="pct"/>
            <w:shd w:val="clear" w:color="auto" w:fill="auto"/>
            <w:tcMar>
              <w:top w:w="0" w:type="dxa"/>
              <w:bottom w:w="0" w:type="dxa"/>
            </w:tcMar>
            <w:vAlign w:val="center"/>
          </w:tcPr>
          <w:p w14:paraId="160D4AE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69,712,433</w:t>
            </w:r>
          </w:p>
        </w:tc>
        <w:tc>
          <w:tcPr>
            <w:tcW w:w="634" w:type="pct"/>
            <w:shd w:val="clear" w:color="auto" w:fill="auto"/>
            <w:tcMar>
              <w:top w:w="0" w:type="dxa"/>
              <w:bottom w:w="0" w:type="dxa"/>
            </w:tcMar>
            <w:vAlign w:val="center"/>
          </w:tcPr>
          <w:p w14:paraId="170005A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96</w:t>
            </w:r>
          </w:p>
        </w:tc>
      </w:tr>
      <w:tr w:rsidR="00AD7683" w:rsidRPr="00732F90" w14:paraId="23A95E8F" w14:textId="77777777" w:rsidTr="0025323F">
        <w:tc>
          <w:tcPr>
            <w:tcW w:w="228" w:type="pct"/>
            <w:shd w:val="clear" w:color="auto" w:fill="auto"/>
            <w:tcMar>
              <w:top w:w="0" w:type="dxa"/>
              <w:bottom w:w="0" w:type="dxa"/>
            </w:tcMar>
            <w:vAlign w:val="center"/>
          </w:tcPr>
          <w:p w14:paraId="564D216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68063D9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 Transportation revenue of </w:t>
            </w:r>
            <w:r w:rsidR="00B170DF" w:rsidRPr="00732F90">
              <w:rPr>
                <w:rFonts w:ascii="Arial" w:hAnsi="Arial" w:cs="Arial"/>
                <w:color w:val="010000"/>
                <w:sz w:val="20"/>
              </w:rPr>
              <w:t>Vessel</w:t>
            </w:r>
            <w:r w:rsidRPr="00732F90">
              <w:rPr>
                <w:rFonts w:ascii="Arial" w:hAnsi="Arial" w:cs="Arial"/>
                <w:color w:val="010000"/>
                <w:sz w:val="20"/>
              </w:rPr>
              <w:t xml:space="preserve"> VP ASPHALT 2</w:t>
            </w:r>
          </w:p>
        </w:tc>
        <w:tc>
          <w:tcPr>
            <w:tcW w:w="535" w:type="pct"/>
            <w:shd w:val="clear" w:color="auto" w:fill="auto"/>
            <w:tcMar>
              <w:top w:w="0" w:type="dxa"/>
              <w:bottom w:w="0" w:type="dxa"/>
            </w:tcMar>
            <w:vAlign w:val="center"/>
          </w:tcPr>
          <w:p w14:paraId="52766C6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242A7AE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72,583,842</w:t>
            </w:r>
          </w:p>
        </w:tc>
        <w:tc>
          <w:tcPr>
            <w:tcW w:w="709" w:type="pct"/>
            <w:shd w:val="clear" w:color="auto" w:fill="auto"/>
            <w:tcMar>
              <w:top w:w="0" w:type="dxa"/>
              <w:bottom w:w="0" w:type="dxa"/>
            </w:tcMar>
            <w:vAlign w:val="center"/>
          </w:tcPr>
          <w:p w14:paraId="0CB89EB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79,868,034</w:t>
            </w:r>
          </w:p>
        </w:tc>
        <w:tc>
          <w:tcPr>
            <w:tcW w:w="634" w:type="pct"/>
            <w:shd w:val="clear" w:color="auto" w:fill="auto"/>
            <w:tcMar>
              <w:top w:w="0" w:type="dxa"/>
              <w:bottom w:w="0" w:type="dxa"/>
            </w:tcMar>
            <w:vAlign w:val="center"/>
          </w:tcPr>
          <w:p w14:paraId="21ADCD4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110</w:t>
            </w:r>
          </w:p>
        </w:tc>
      </w:tr>
      <w:tr w:rsidR="00AD7683" w:rsidRPr="00732F90" w14:paraId="5BD92AFC" w14:textId="77777777" w:rsidTr="0025323F">
        <w:tc>
          <w:tcPr>
            <w:tcW w:w="228" w:type="pct"/>
            <w:shd w:val="clear" w:color="auto" w:fill="auto"/>
            <w:tcMar>
              <w:top w:w="0" w:type="dxa"/>
              <w:bottom w:w="0" w:type="dxa"/>
            </w:tcMar>
            <w:vAlign w:val="center"/>
          </w:tcPr>
          <w:p w14:paraId="339D6326"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37F1826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Revenue from sales of goods and other services</w:t>
            </w:r>
          </w:p>
        </w:tc>
        <w:tc>
          <w:tcPr>
            <w:tcW w:w="535" w:type="pct"/>
            <w:shd w:val="clear" w:color="auto" w:fill="auto"/>
            <w:tcMar>
              <w:top w:w="0" w:type="dxa"/>
              <w:bottom w:w="0" w:type="dxa"/>
            </w:tcMar>
            <w:vAlign w:val="center"/>
          </w:tcPr>
          <w:p w14:paraId="4725260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772FB3C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7C0FC03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331,013</w:t>
            </w:r>
          </w:p>
        </w:tc>
        <w:tc>
          <w:tcPr>
            <w:tcW w:w="634" w:type="pct"/>
            <w:shd w:val="clear" w:color="auto" w:fill="auto"/>
            <w:tcMar>
              <w:top w:w="0" w:type="dxa"/>
              <w:bottom w:w="0" w:type="dxa"/>
            </w:tcMar>
            <w:vAlign w:val="center"/>
          </w:tcPr>
          <w:p w14:paraId="034DD46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631B4DFE" w14:textId="77777777" w:rsidTr="0025323F">
        <w:tc>
          <w:tcPr>
            <w:tcW w:w="228" w:type="pct"/>
            <w:shd w:val="clear" w:color="auto" w:fill="auto"/>
            <w:tcMar>
              <w:top w:w="0" w:type="dxa"/>
              <w:bottom w:w="0" w:type="dxa"/>
            </w:tcMar>
            <w:vAlign w:val="center"/>
          </w:tcPr>
          <w:p w14:paraId="3552E3A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3.2</w:t>
            </w:r>
          </w:p>
        </w:tc>
        <w:tc>
          <w:tcPr>
            <w:tcW w:w="2073" w:type="pct"/>
            <w:shd w:val="clear" w:color="auto" w:fill="auto"/>
            <w:tcMar>
              <w:top w:w="0" w:type="dxa"/>
              <w:bottom w:w="0" w:type="dxa"/>
            </w:tcMar>
            <w:vAlign w:val="center"/>
          </w:tcPr>
          <w:p w14:paraId="47F49A4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Cost of transportation services</w:t>
            </w:r>
          </w:p>
        </w:tc>
        <w:tc>
          <w:tcPr>
            <w:tcW w:w="535" w:type="pct"/>
            <w:shd w:val="clear" w:color="auto" w:fill="auto"/>
            <w:tcMar>
              <w:top w:w="0" w:type="dxa"/>
              <w:bottom w:w="0" w:type="dxa"/>
            </w:tcMar>
            <w:vAlign w:val="center"/>
          </w:tcPr>
          <w:p w14:paraId="0DCF14AC"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5C58C88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129,927,145</w:t>
            </w:r>
          </w:p>
        </w:tc>
        <w:tc>
          <w:tcPr>
            <w:tcW w:w="709" w:type="pct"/>
            <w:shd w:val="clear" w:color="auto" w:fill="auto"/>
            <w:tcMar>
              <w:top w:w="0" w:type="dxa"/>
              <w:bottom w:w="0" w:type="dxa"/>
            </w:tcMar>
            <w:vAlign w:val="center"/>
          </w:tcPr>
          <w:p w14:paraId="5511A5C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142,786,247</w:t>
            </w:r>
          </w:p>
        </w:tc>
        <w:tc>
          <w:tcPr>
            <w:tcW w:w="634" w:type="pct"/>
            <w:shd w:val="clear" w:color="auto" w:fill="auto"/>
            <w:tcMar>
              <w:top w:w="0" w:type="dxa"/>
              <w:bottom w:w="0" w:type="dxa"/>
            </w:tcMar>
            <w:vAlign w:val="center"/>
          </w:tcPr>
          <w:p w14:paraId="2112A39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110</w:t>
            </w:r>
          </w:p>
        </w:tc>
      </w:tr>
      <w:tr w:rsidR="00AD7683" w:rsidRPr="00732F90" w14:paraId="3B4A5D02" w14:textId="77777777" w:rsidTr="0025323F">
        <w:tc>
          <w:tcPr>
            <w:tcW w:w="228" w:type="pct"/>
            <w:shd w:val="clear" w:color="auto" w:fill="auto"/>
            <w:tcMar>
              <w:top w:w="0" w:type="dxa"/>
              <w:bottom w:w="0" w:type="dxa"/>
            </w:tcMar>
            <w:vAlign w:val="center"/>
          </w:tcPr>
          <w:p w14:paraId="298BFD9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7A8B538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Fixed asset depreciation expense</w:t>
            </w:r>
          </w:p>
        </w:tc>
        <w:tc>
          <w:tcPr>
            <w:tcW w:w="535" w:type="pct"/>
            <w:shd w:val="clear" w:color="auto" w:fill="auto"/>
            <w:tcMar>
              <w:top w:w="0" w:type="dxa"/>
              <w:bottom w:w="0" w:type="dxa"/>
            </w:tcMar>
            <w:vAlign w:val="center"/>
          </w:tcPr>
          <w:p w14:paraId="4E114B0C"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0878EAE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25,869,876</w:t>
            </w:r>
          </w:p>
        </w:tc>
        <w:tc>
          <w:tcPr>
            <w:tcW w:w="709" w:type="pct"/>
            <w:shd w:val="clear" w:color="auto" w:fill="auto"/>
            <w:tcMar>
              <w:top w:w="0" w:type="dxa"/>
              <w:bottom w:w="0" w:type="dxa"/>
            </w:tcMar>
            <w:vAlign w:val="center"/>
          </w:tcPr>
          <w:p w14:paraId="21D81D5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25,869,875</w:t>
            </w:r>
          </w:p>
        </w:tc>
        <w:tc>
          <w:tcPr>
            <w:tcW w:w="634" w:type="pct"/>
            <w:shd w:val="clear" w:color="auto" w:fill="auto"/>
            <w:tcMar>
              <w:top w:w="0" w:type="dxa"/>
              <w:bottom w:w="0" w:type="dxa"/>
            </w:tcMar>
            <w:vAlign w:val="center"/>
          </w:tcPr>
          <w:p w14:paraId="7AEB989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100</w:t>
            </w:r>
          </w:p>
        </w:tc>
      </w:tr>
      <w:tr w:rsidR="00AD7683" w:rsidRPr="00732F90" w14:paraId="464F2239" w14:textId="77777777" w:rsidTr="0025323F">
        <w:tc>
          <w:tcPr>
            <w:tcW w:w="228" w:type="pct"/>
            <w:shd w:val="clear" w:color="auto" w:fill="auto"/>
            <w:tcMar>
              <w:top w:w="0" w:type="dxa"/>
              <w:bottom w:w="0" w:type="dxa"/>
            </w:tcMar>
            <w:vAlign w:val="center"/>
          </w:tcPr>
          <w:p w14:paraId="2EDEE261"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379F761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 Expense for repair, maintenance of </w:t>
            </w:r>
            <w:r w:rsidR="00B170DF" w:rsidRPr="00732F90">
              <w:rPr>
                <w:rFonts w:ascii="Arial" w:hAnsi="Arial" w:cs="Arial"/>
                <w:color w:val="010000"/>
                <w:sz w:val="20"/>
              </w:rPr>
              <w:t>vessels</w:t>
            </w:r>
            <w:r w:rsidRPr="00732F90">
              <w:rPr>
                <w:rFonts w:ascii="Arial" w:hAnsi="Arial" w:cs="Arial"/>
                <w:color w:val="010000"/>
                <w:sz w:val="20"/>
              </w:rPr>
              <w:t xml:space="preserve"> and subsidiary materials</w:t>
            </w:r>
          </w:p>
        </w:tc>
        <w:tc>
          <w:tcPr>
            <w:tcW w:w="535" w:type="pct"/>
            <w:shd w:val="clear" w:color="auto" w:fill="auto"/>
            <w:tcMar>
              <w:top w:w="0" w:type="dxa"/>
              <w:bottom w:w="0" w:type="dxa"/>
            </w:tcMar>
            <w:vAlign w:val="center"/>
          </w:tcPr>
          <w:p w14:paraId="7B82E5F6"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67BD0DB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7,894,252</w:t>
            </w:r>
          </w:p>
        </w:tc>
        <w:tc>
          <w:tcPr>
            <w:tcW w:w="709" w:type="pct"/>
            <w:shd w:val="clear" w:color="auto" w:fill="auto"/>
            <w:tcMar>
              <w:top w:w="0" w:type="dxa"/>
              <w:bottom w:w="0" w:type="dxa"/>
            </w:tcMar>
            <w:vAlign w:val="center"/>
          </w:tcPr>
          <w:p w14:paraId="5AC52A2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9,415,256</w:t>
            </w:r>
          </w:p>
        </w:tc>
        <w:tc>
          <w:tcPr>
            <w:tcW w:w="634" w:type="pct"/>
            <w:shd w:val="clear" w:color="auto" w:fill="auto"/>
            <w:tcMar>
              <w:top w:w="0" w:type="dxa"/>
              <w:bottom w:w="0" w:type="dxa"/>
            </w:tcMar>
            <w:vAlign w:val="center"/>
          </w:tcPr>
          <w:p w14:paraId="58EE3AB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119</w:t>
            </w:r>
          </w:p>
        </w:tc>
      </w:tr>
      <w:tr w:rsidR="00AD7683" w:rsidRPr="00732F90" w14:paraId="337E07A7" w14:textId="77777777" w:rsidTr="0025323F">
        <w:tc>
          <w:tcPr>
            <w:tcW w:w="228" w:type="pct"/>
            <w:shd w:val="clear" w:color="auto" w:fill="auto"/>
            <w:tcMar>
              <w:top w:w="0" w:type="dxa"/>
              <w:bottom w:w="0" w:type="dxa"/>
            </w:tcMar>
            <w:vAlign w:val="center"/>
          </w:tcPr>
          <w:p w14:paraId="64E0B0D5"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1AECCA3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Insurance expense</w:t>
            </w:r>
          </w:p>
        </w:tc>
        <w:tc>
          <w:tcPr>
            <w:tcW w:w="535" w:type="pct"/>
            <w:shd w:val="clear" w:color="auto" w:fill="auto"/>
            <w:tcMar>
              <w:top w:w="0" w:type="dxa"/>
              <w:bottom w:w="0" w:type="dxa"/>
            </w:tcMar>
            <w:vAlign w:val="center"/>
          </w:tcPr>
          <w:p w14:paraId="0915D2CF"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2544FF3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4,967,343</w:t>
            </w:r>
          </w:p>
        </w:tc>
        <w:tc>
          <w:tcPr>
            <w:tcW w:w="709" w:type="pct"/>
            <w:shd w:val="clear" w:color="auto" w:fill="auto"/>
            <w:tcMar>
              <w:top w:w="0" w:type="dxa"/>
              <w:bottom w:w="0" w:type="dxa"/>
            </w:tcMar>
            <w:vAlign w:val="center"/>
          </w:tcPr>
          <w:p w14:paraId="63003E7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4,677,283</w:t>
            </w:r>
          </w:p>
        </w:tc>
        <w:tc>
          <w:tcPr>
            <w:tcW w:w="634" w:type="pct"/>
            <w:shd w:val="clear" w:color="auto" w:fill="auto"/>
            <w:tcMar>
              <w:top w:w="0" w:type="dxa"/>
              <w:bottom w:w="0" w:type="dxa"/>
            </w:tcMar>
            <w:vAlign w:val="center"/>
          </w:tcPr>
          <w:p w14:paraId="1B6958B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94</w:t>
            </w:r>
          </w:p>
        </w:tc>
      </w:tr>
      <w:tr w:rsidR="00AD7683" w:rsidRPr="00732F90" w14:paraId="5DF99C82" w14:textId="77777777" w:rsidTr="0025323F">
        <w:tc>
          <w:tcPr>
            <w:tcW w:w="228" w:type="pct"/>
            <w:shd w:val="clear" w:color="auto" w:fill="auto"/>
            <w:tcMar>
              <w:top w:w="0" w:type="dxa"/>
              <w:bottom w:w="0" w:type="dxa"/>
            </w:tcMar>
            <w:vAlign w:val="center"/>
          </w:tcPr>
          <w:p w14:paraId="04F865F7"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486C757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Fuel and lubricant expense</w:t>
            </w:r>
          </w:p>
        </w:tc>
        <w:tc>
          <w:tcPr>
            <w:tcW w:w="535" w:type="pct"/>
            <w:shd w:val="clear" w:color="auto" w:fill="auto"/>
            <w:tcMar>
              <w:top w:w="0" w:type="dxa"/>
              <w:bottom w:w="0" w:type="dxa"/>
            </w:tcMar>
            <w:vAlign w:val="center"/>
          </w:tcPr>
          <w:p w14:paraId="03E3540A"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431BB62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59,364,120</w:t>
            </w:r>
          </w:p>
        </w:tc>
        <w:tc>
          <w:tcPr>
            <w:tcW w:w="709" w:type="pct"/>
            <w:shd w:val="clear" w:color="auto" w:fill="auto"/>
            <w:tcMar>
              <w:top w:w="0" w:type="dxa"/>
              <w:bottom w:w="0" w:type="dxa"/>
            </w:tcMar>
            <w:vAlign w:val="center"/>
          </w:tcPr>
          <w:p w14:paraId="1927208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70,730,610</w:t>
            </w:r>
          </w:p>
        </w:tc>
        <w:tc>
          <w:tcPr>
            <w:tcW w:w="634" w:type="pct"/>
            <w:shd w:val="clear" w:color="auto" w:fill="auto"/>
            <w:tcMar>
              <w:top w:w="0" w:type="dxa"/>
              <w:bottom w:w="0" w:type="dxa"/>
            </w:tcMar>
            <w:vAlign w:val="center"/>
          </w:tcPr>
          <w:p w14:paraId="0D179D4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119</w:t>
            </w:r>
          </w:p>
        </w:tc>
      </w:tr>
      <w:tr w:rsidR="00AD7683" w:rsidRPr="00732F90" w14:paraId="5F1BDE21" w14:textId="77777777" w:rsidTr="0025323F">
        <w:tc>
          <w:tcPr>
            <w:tcW w:w="228" w:type="pct"/>
            <w:shd w:val="clear" w:color="auto" w:fill="auto"/>
            <w:tcMar>
              <w:top w:w="0" w:type="dxa"/>
              <w:bottom w:w="0" w:type="dxa"/>
            </w:tcMar>
            <w:vAlign w:val="center"/>
          </w:tcPr>
          <w:p w14:paraId="4BF620C3"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3C53A42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Labor expense</w:t>
            </w:r>
          </w:p>
        </w:tc>
        <w:tc>
          <w:tcPr>
            <w:tcW w:w="535" w:type="pct"/>
            <w:shd w:val="clear" w:color="auto" w:fill="auto"/>
            <w:tcMar>
              <w:top w:w="0" w:type="dxa"/>
              <w:bottom w:w="0" w:type="dxa"/>
            </w:tcMar>
            <w:vAlign w:val="center"/>
          </w:tcPr>
          <w:p w14:paraId="6FCCE7F8"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22EC0EB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15,821,767</w:t>
            </w:r>
          </w:p>
        </w:tc>
        <w:tc>
          <w:tcPr>
            <w:tcW w:w="709" w:type="pct"/>
            <w:shd w:val="clear" w:color="auto" w:fill="auto"/>
            <w:tcMar>
              <w:top w:w="0" w:type="dxa"/>
              <w:bottom w:w="0" w:type="dxa"/>
            </w:tcMar>
            <w:vAlign w:val="center"/>
          </w:tcPr>
          <w:p w14:paraId="54FCE1B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14,566,106</w:t>
            </w:r>
          </w:p>
        </w:tc>
        <w:tc>
          <w:tcPr>
            <w:tcW w:w="634" w:type="pct"/>
            <w:shd w:val="clear" w:color="auto" w:fill="auto"/>
            <w:tcMar>
              <w:top w:w="0" w:type="dxa"/>
              <w:bottom w:w="0" w:type="dxa"/>
            </w:tcMar>
            <w:vAlign w:val="center"/>
          </w:tcPr>
          <w:p w14:paraId="046CDB0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92</w:t>
            </w:r>
          </w:p>
        </w:tc>
      </w:tr>
      <w:tr w:rsidR="00AD7683" w:rsidRPr="00732F90" w14:paraId="5FE3693D" w14:textId="77777777" w:rsidTr="0025323F">
        <w:tc>
          <w:tcPr>
            <w:tcW w:w="228" w:type="pct"/>
            <w:shd w:val="clear" w:color="auto" w:fill="auto"/>
            <w:tcMar>
              <w:top w:w="0" w:type="dxa"/>
              <w:bottom w:w="0" w:type="dxa"/>
            </w:tcMar>
            <w:vAlign w:val="center"/>
          </w:tcPr>
          <w:p w14:paraId="4B258D7A"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7AB153F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Port fee expense</w:t>
            </w:r>
          </w:p>
        </w:tc>
        <w:tc>
          <w:tcPr>
            <w:tcW w:w="535" w:type="pct"/>
            <w:shd w:val="clear" w:color="auto" w:fill="auto"/>
            <w:tcMar>
              <w:top w:w="0" w:type="dxa"/>
              <w:bottom w:w="0" w:type="dxa"/>
            </w:tcMar>
            <w:vAlign w:val="center"/>
          </w:tcPr>
          <w:p w14:paraId="7FEF11FA"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1191AFB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13,735,391</w:t>
            </w:r>
          </w:p>
        </w:tc>
        <w:tc>
          <w:tcPr>
            <w:tcW w:w="709" w:type="pct"/>
            <w:shd w:val="clear" w:color="auto" w:fill="auto"/>
            <w:tcMar>
              <w:top w:w="0" w:type="dxa"/>
              <w:bottom w:w="0" w:type="dxa"/>
            </w:tcMar>
            <w:vAlign w:val="center"/>
          </w:tcPr>
          <w:p w14:paraId="1D0EB7C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14,623,188</w:t>
            </w:r>
          </w:p>
        </w:tc>
        <w:tc>
          <w:tcPr>
            <w:tcW w:w="634" w:type="pct"/>
            <w:shd w:val="clear" w:color="auto" w:fill="auto"/>
            <w:tcMar>
              <w:top w:w="0" w:type="dxa"/>
              <w:bottom w:w="0" w:type="dxa"/>
            </w:tcMar>
            <w:vAlign w:val="center"/>
          </w:tcPr>
          <w:p w14:paraId="58AC2A6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106</w:t>
            </w:r>
          </w:p>
        </w:tc>
      </w:tr>
      <w:tr w:rsidR="00AD7683" w:rsidRPr="00732F90" w14:paraId="0681F8D2" w14:textId="77777777" w:rsidTr="0025323F">
        <w:tc>
          <w:tcPr>
            <w:tcW w:w="228" w:type="pct"/>
            <w:shd w:val="clear" w:color="auto" w:fill="auto"/>
            <w:tcMar>
              <w:top w:w="0" w:type="dxa"/>
              <w:bottom w:w="0" w:type="dxa"/>
            </w:tcMar>
            <w:vAlign w:val="center"/>
          </w:tcPr>
          <w:p w14:paraId="32492F5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3CAAD35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Other expenses</w:t>
            </w:r>
          </w:p>
        </w:tc>
        <w:tc>
          <w:tcPr>
            <w:tcW w:w="535" w:type="pct"/>
            <w:shd w:val="clear" w:color="auto" w:fill="auto"/>
            <w:tcMar>
              <w:top w:w="0" w:type="dxa"/>
              <w:bottom w:w="0" w:type="dxa"/>
            </w:tcMar>
            <w:vAlign w:val="center"/>
          </w:tcPr>
          <w:p w14:paraId="007A47D6"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6E229C0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2,274,396</w:t>
            </w:r>
          </w:p>
        </w:tc>
        <w:tc>
          <w:tcPr>
            <w:tcW w:w="709" w:type="pct"/>
            <w:shd w:val="clear" w:color="auto" w:fill="auto"/>
            <w:tcMar>
              <w:top w:w="0" w:type="dxa"/>
              <w:bottom w:w="0" w:type="dxa"/>
            </w:tcMar>
            <w:vAlign w:val="center"/>
          </w:tcPr>
          <w:p w14:paraId="40C9B19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2,903,929</w:t>
            </w:r>
          </w:p>
        </w:tc>
        <w:tc>
          <w:tcPr>
            <w:tcW w:w="634" w:type="pct"/>
            <w:shd w:val="clear" w:color="auto" w:fill="auto"/>
            <w:tcMar>
              <w:top w:w="0" w:type="dxa"/>
              <w:bottom w:w="0" w:type="dxa"/>
            </w:tcMar>
            <w:vAlign w:val="center"/>
          </w:tcPr>
          <w:p w14:paraId="14AE871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128</w:t>
            </w:r>
          </w:p>
        </w:tc>
      </w:tr>
      <w:tr w:rsidR="00AD7683" w:rsidRPr="00732F90" w14:paraId="5DFB0FEE" w14:textId="77777777" w:rsidTr="0025323F">
        <w:tc>
          <w:tcPr>
            <w:tcW w:w="228" w:type="pct"/>
            <w:shd w:val="clear" w:color="auto" w:fill="auto"/>
            <w:tcMar>
              <w:top w:w="0" w:type="dxa"/>
              <w:bottom w:w="0" w:type="dxa"/>
            </w:tcMar>
            <w:vAlign w:val="center"/>
          </w:tcPr>
          <w:p w14:paraId="433333E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w:t>
            </w:r>
          </w:p>
        </w:tc>
        <w:tc>
          <w:tcPr>
            <w:tcW w:w="2073" w:type="pct"/>
            <w:shd w:val="clear" w:color="auto" w:fill="auto"/>
            <w:tcMar>
              <w:top w:w="0" w:type="dxa"/>
              <w:bottom w:w="0" w:type="dxa"/>
            </w:tcMar>
            <w:vAlign w:val="center"/>
          </w:tcPr>
          <w:p w14:paraId="1E5A234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Gross profit</w:t>
            </w:r>
          </w:p>
        </w:tc>
        <w:tc>
          <w:tcPr>
            <w:tcW w:w="535" w:type="pct"/>
            <w:shd w:val="clear" w:color="auto" w:fill="auto"/>
            <w:tcMar>
              <w:top w:w="0" w:type="dxa"/>
              <w:bottom w:w="0" w:type="dxa"/>
            </w:tcMar>
            <w:vAlign w:val="center"/>
          </w:tcPr>
          <w:p w14:paraId="0308C4F3"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0278437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15,609,717</w:t>
            </w:r>
          </w:p>
        </w:tc>
        <w:tc>
          <w:tcPr>
            <w:tcW w:w="709" w:type="pct"/>
            <w:shd w:val="clear" w:color="auto" w:fill="auto"/>
            <w:tcMar>
              <w:top w:w="0" w:type="dxa"/>
              <w:bottom w:w="0" w:type="dxa"/>
            </w:tcMar>
            <w:vAlign w:val="center"/>
          </w:tcPr>
          <w:p w14:paraId="5AC0237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7,125,233</w:t>
            </w:r>
          </w:p>
        </w:tc>
        <w:tc>
          <w:tcPr>
            <w:tcW w:w="634" w:type="pct"/>
            <w:shd w:val="clear" w:color="auto" w:fill="auto"/>
            <w:tcMar>
              <w:top w:w="0" w:type="dxa"/>
              <w:bottom w:w="0" w:type="dxa"/>
            </w:tcMar>
            <w:vAlign w:val="center"/>
          </w:tcPr>
          <w:p w14:paraId="181E504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46</w:t>
            </w:r>
          </w:p>
        </w:tc>
      </w:tr>
      <w:tr w:rsidR="00AD7683" w:rsidRPr="00732F90" w14:paraId="07AE72FA" w14:textId="77777777" w:rsidTr="0025323F">
        <w:tc>
          <w:tcPr>
            <w:tcW w:w="228" w:type="pct"/>
            <w:shd w:val="clear" w:color="auto" w:fill="auto"/>
            <w:tcMar>
              <w:top w:w="0" w:type="dxa"/>
              <w:bottom w:w="0" w:type="dxa"/>
            </w:tcMar>
            <w:vAlign w:val="center"/>
          </w:tcPr>
          <w:p w14:paraId="039F10A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5</w:t>
            </w:r>
          </w:p>
        </w:tc>
        <w:tc>
          <w:tcPr>
            <w:tcW w:w="2073" w:type="pct"/>
            <w:shd w:val="clear" w:color="auto" w:fill="auto"/>
            <w:tcMar>
              <w:top w:w="0" w:type="dxa"/>
              <w:bottom w:w="0" w:type="dxa"/>
            </w:tcMar>
            <w:vAlign w:val="center"/>
          </w:tcPr>
          <w:p w14:paraId="084DAAF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Financial activities</w:t>
            </w:r>
          </w:p>
        </w:tc>
        <w:tc>
          <w:tcPr>
            <w:tcW w:w="535" w:type="pct"/>
            <w:shd w:val="clear" w:color="auto" w:fill="auto"/>
            <w:tcMar>
              <w:top w:w="0" w:type="dxa"/>
              <w:bottom w:w="0" w:type="dxa"/>
            </w:tcMar>
            <w:vAlign w:val="center"/>
          </w:tcPr>
          <w:p w14:paraId="26A3606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64B51CA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(10,166,351)</w:t>
            </w:r>
          </w:p>
        </w:tc>
        <w:tc>
          <w:tcPr>
            <w:tcW w:w="709" w:type="pct"/>
            <w:shd w:val="clear" w:color="auto" w:fill="auto"/>
            <w:tcMar>
              <w:top w:w="0" w:type="dxa"/>
              <w:bottom w:w="0" w:type="dxa"/>
            </w:tcMar>
            <w:vAlign w:val="center"/>
          </w:tcPr>
          <w:p w14:paraId="13188A4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(18,233,373)</w:t>
            </w:r>
          </w:p>
        </w:tc>
        <w:tc>
          <w:tcPr>
            <w:tcW w:w="634" w:type="pct"/>
            <w:shd w:val="clear" w:color="auto" w:fill="auto"/>
            <w:tcMar>
              <w:top w:w="0" w:type="dxa"/>
              <w:bottom w:w="0" w:type="dxa"/>
            </w:tcMar>
            <w:vAlign w:val="center"/>
          </w:tcPr>
          <w:p w14:paraId="2F7DC9AB"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39E8D7C8" w14:textId="77777777" w:rsidTr="0025323F">
        <w:tc>
          <w:tcPr>
            <w:tcW w:w="228" w:type="pct"/>
            <w:shd w:val="clear" w:color="auto" w:fill="auto"/>
            <w:tcMar>
              <w:top w:w="0" w:type="dxa"/>
              <w:bottom w:w="0" w:type="dxa"/>
            </w:tcMar>
            <w:vAlign w:val="center"/>
          </w:tcPr>
          <w:p w14:paraId="4A7D89B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5.1</w:t>
            </w:r>
          </w:p>
        </w:tc>
        <w:tc>
          <w:tcPr>
            <w:tcW w:w="2073" w:type="pct"/>
            <w:shd w:val="clear" w:color="auto" w:fill="auto"/>
            <w:tcMar>
              <w:top w:w="0" w:type="dxa"/>
              <w:bottom w:w="0" w:type="dxa"/>
            </w:tcMar>
            <w:vAlign w:val="center"/>
          </w:tcPr>
          <w:p w14:paraId="4D19AB8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Revenue from Financial activities</w:t>
            </w:r>
          </w:p>
        </w:tc>
        <w:tc>
          <w:tcPr>
            <w:tcW w:w="535" w:type="pct"/>
            <w:shd w:val="clear" w:color="auto" w:fill="auto"/>
            <w:tcMar>
              <w:top w:w="0" w:type="dxa"/>
              <w:bottom w:w="0" w:type="dxa"/>
            </w:tcMar>
            <w:vAlign w:val="center"/>
          </w:tcPr>
          <w:p w14:paraId="6CD5C5F6"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6018547E"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206E55C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1,709,163</w:t>
            </w:r>
          </w:p>
        </w:tc>
        <w:tc>
          <w:tcPr>
            <w:tcW w:w="634" w:type="pct"/>
            <w:shd w:val="clear" w:color="auto" w:fill="auto"/>
            <w:tcMar>
              <w:top w:w="0" w:type="dxa"/>
              <w:bottom w:w="0" w:type="dxa"/>
            </w:tcMar>
            <w:vAlign w:val="center"/>
          </w:tcPr>
          <w:p w14:paraId="43DE156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565C090E" w14:textId="77777777" w:rsidTr="0025323F">
        <w:tc>
          <w:tcPr>
            <w:tcW w:w="228" w:type="pct"/>
            <w:shd w:val="clear" w:color="auto" w:fill="auto"/>
            <w:tcMar>
              <w:top w:w="0" w:type="dxa"/>
              <w:bottom w:w="0" w:type="dxa"/>
            </w:tcMar>
            <w:vAlign w:val="center"/>
          </w:tcPr>
          <w:p w14:paraId="34AADDB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1A076E1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Interest from deposits and loans</w:t>
            </w:r>
          </w:p>
        </w:tc>
        <w:tc>
          <w:tcPr>
            <w:tcW w:w="535" w:type="pct"/>
            <w:shd w:val="clear" w:color="auto" w:fill="auto"/>
            <w:tcMar>
              <w:top w:w="0" w:type="dxa"/>
              <w:bottom w:w="0" w:type="dxa"/>
            </w:tcMar>
            <w:vAlign w:val="center"/>
          </w:tcPr>
          <w:p w14:paraId="2A1781A9"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62D5FC4C"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463CC98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1,783</w:t>
            </w:r>
          </w:p>
        </w:tc>
        <w:tc>
          <w:tcPr>
            <w:tcW w:w="634" w:type="pct"/>
            <w:shd w:val="clear" w:color="auto" w:fill="auto"/>
            <w:tcMar>
              <w:top w:w="0" w:type="dxa"/>
              <w:bottom w:w="0" w:type="dxa"/>
            </w:tcMar>
            <w:vAlign w:val="center"/>
          </w:tcPr>
          <w:p w14:paraId="250BF252"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6B029A15" w14:textId="77777777" w:rsidTr="0025323F">
        <w:tc>
          <w:tcPr>
            <w:tcW w:w="228" w:type="pct"/>
            <w:shd w:val="clear" w:color="auto" w:fill="auto"/>
            <w:tcMar>
              <w:top w:w="0" w:type="dxa"/>
              <w:bottom w:w="0" w:type="dxa"/>
            </w:tcMar>
            <w:vAlign w:val="center"/>
          </w:tcPr>
          <w:p w14:paraId="23D4530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2382E1F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Interest from foreign currency sales, exchange rate differences</w:t>
            </w:r>
          </w:p>
        </w:tc>
        <w:tc>
          <w:tcPr>
            <w:tcW w:w="535" w:type="pct"/>
            <w:shd w:val="clear" w:color="auto" w:fill="auto"/>
            <w:tcMar>
              <w:top w:w="0" w:type="dxa"/>
              <w:bottom w:w="0" w:type="dxa"/>
            </w:tcMar>
            <w:vAlign w:val="center"/>
          </w:tcPr>
          <w:p w14:paraId="6F232B6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3343E4A2"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4EA6DDE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1,707,380</w:t>
            </w:r>
          </w:p>
        </w:tc>
        <w:tc>
          <w:tcPr>
            <w:tcW w:w="634" w:type="pct"/>
            <w:shd w:val="clear" w:color="auto" w:fill="auto"/>
            <w:tcMar>
              <w:top w:w="0" w:type="dxa"/>
              <w:bottom w:w="0" w:type="dxa"/>
            </w:tcMar>
            <w:vAlign w:val="center"/>
          </w:tcPr>
          <w:p w14:paraId="729C2349"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45096379" w14:textId="77777777" w:rsidTr="0025323F">
        <w:tc>
          <w:tcPr>
            <w:tcW w:w="228" w:type="pct"/>
            <w:shd w:val="clear" w:color="auto" w:fill="auto"/>
            <w:tcMar>
              <w:top w:w="0" w:type="dxa"/>
              <w:bottom w:w="0" w:type="dxa"/>
            </w:tcMar>
            <w:vAlign w:val="center"/>
          </w:tcPr>
          <w:p w14:paraId="5DDE0D7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5.2</w:t>
            </w:r>
          </w:p>
        </w:tc>
        <w:tc>
          <w:tcPr>
            <w:tcW w:w="2073" w:type="pct"/>
            <w:shd w:val="clear" w:color="auto" w:fill="auto"/>
            <w:tcMar>
              <w:top w:w="0" w:type="dxa"/>
              <w:bottom w:w="0" w:type="dxa"/>
            </w:tcMar>
            <w:vAlign w:val="center"/>
          </w:tcPr>
          <w:p w14:paraId="2AB869F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Financial expense</w:t>
            </w:r>
          </w:p>
        </w:tc>
        <w:tc>
          <w:tcPr>
            <w:tcW w:w="535" w:type="pct"/>
            <w:shd w:val="clear" w:color="auto" w:fill="auto"/>
            <w:tcMar>
              <w:top w:w="0" w:type="dxa"/>
              <w:bottom w:w="0" w:type="dxa"/>
            </w:tcMar>
            <w:vAlign w:val="center"/>
          </w:tcPr>
          <w:p w14:paraId="7FC64F11"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75D448AB"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6BF4ADF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19,942,536</w:t>
            </w:r>
          </w:p>
        </w:tc>
        <w:tc>
          <w:tcPr>
            <w:tcW w:w="634" w:type="pct"/>
            <w:shd w:val="clear" w:color="auto" w:fill="auto"/>
            <w:tcMar>
              <w:top w:w="0" w:type="dxa"/>
              <w:bottom w:w="0" w:type="dxa"/>
            </w:tcMar>
            <w:vAlign w:val="center"/>
          </w:tcPr>
          <w:p w14:paraId="24C2176C"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2599D895" w14:textId="77777777" w:rsidTr="0025323F">
        <w:tc>
          <w:tcPr>
            <w:tcW w:w="228" w:type="pct"/>
            <w:shd w:val="clear" w:color="auto" w:fill="auto"/>
            <w:tcMar>
              <w:top w:w="0" w:type="dxa"/>
              <w:bottom w:w="0" w:type="dxa"/>
            </w:tcMar>
            <w:vAlign w:val="center"/>
          </w:tcPr>
          <w:p w14:paraId="1439FF9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100FD7A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Interest expense</w:t>
            </w:r>
          </w:p>
        </w:tc>
        <w:tc>
          <w:tcPr>
            <w:tcW w:w="535" w:type="pct"/>
            <w:shd w:val="clear" w:color="auto" w:fill="auto"/>
            <w:tcMar>
              <w:top w:w="0" w:type="dxa"/>
              <w:bottom w:w="0" w:type="dxa"/>
            </w:tcMar>
            <w:vAlign w:val="center"/>
          </w:tcPr>
          <w:p w14:paraId="4AD18659"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631BEC4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8,793,814</w:t>
            </w:r>
          </w:p>
        </w:tc>
        <w:tc>
          <w:tcPr>
            <w:tcW w:w="709" w:type="pct"/>
            <w:shd w:val="clear" w:color="auto" w:fill="auto"/>
            <w:tcMar>
              <w:top w:w="0" w:type="dxa"/>
              <w:bottom w:w="0" w:type="dxa"/>
            </w:tcMar>
            <w:vAlign w:val="center"/>
          </w:tcPr>
          <w:p w14:paraId="4143775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9,371,303</w:t>
            </w:r>
          </w:p>
        </w:tc>
        <w:tc>
          <w:tcPr>
            <w:tcW w:w="634" w:type="pct"/>
            <w:shd w:val="clear" w:color="auto" w:fill="auto"/>
            <w:tcMar>
              <w:top w:w="0" w:type="dxa"/>
              <w:bottom w:w="0" w:type="dxa"/>
            </w:tcMar>
            <w:vAlign w:val="center"/>
          </w:tcPr>
          <w:p w14:paraId="54463CD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107</w:t>
            </w:r>
          </w:p>
        </w:tc>
      </w:tr>
      <w:tr w:rsidR="00AD7683" w:rsidRPr="00732F90" w14:paraId="2216DC3E" w14:textId="77777777" w:rsidTr="0025323F">
        <w:tc>
          <w:tcPr>
            <w:tcW w:w="228" w:type="pct"/>
            <w:shd w:val="clear" w:color="auto" w:fill="auto"/>
            <w:tcMar>
              <w:top w:w="0" w:type="dxa"/>
              <w:bottom w:w="0" w:type="dxa"/>
            </w:tcMar>
            <w:vAlign w:val="center"/>
          </w:tcPr>
          <w:p w14:paraId="1A168DFE"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2073" w:type="pct"/>
            <w:shd w:val="clear" w:color="auto" w:fill="auto"/>
            <w:tcMar>
              <w:top w:w="0" w:type="dxa"/>
              <w:bottom w:w="0" w:type="dxa"/>
            </w:tcMar>
            <w:vAlign w:val="center"/>
          </w:tcPr>
          <w:p w14:paraId="6E52162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Interest from exchange rate differences</w:t>
            </w:r>
          </w:p>
        </w:tc>
        <w:tc>
          <w:tcPr>
            <w:tcW w:w="535" w:type="pct"/>
            <w:shd w:val="clear" w:color="auto" w:fill="auto"/>
            <w:tcMar>
              <w:top w:w="0" w:type="dxa"/>
              <w:bottom w:w="0" w:type="dxa"/>
            </w:tcMar>
            <w:vAlign w:val="center"/>
          </w:tcPr>
          <w:p w14:paraId="5E289794"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564BF8A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1,372,537</w:t>
            </w:r>
          </w:p>
        </w:tc>
        <w:tc>
          <w:tcPr>
            <w:tcW w:w="709" w:type="pct"/>
            <w:shd w:val="clear" w:color="auto" w:fill="auto"/>
            <w:tcMar>
              <w:top w:w="0" w:type="dxa"/>
              <w:bottom w:w="0" w:type="dxa"/>
            </w:tcMar>
            <w:vAlign w:val="center"/>
          </w:tcPr>
          <w:p w14:paraId="3B8E3FF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10,571,233</w:t>
            </w:r>
          </w:p>
        </w:tc>
        <w:tc>
          <w:tcPr>
            <w:tcW w:w="634" w:type="pct"/>
            <w:shd w:val="clear" w:color="auto" w:fill="auto"/>
            <w:tcMar>
              <w:top w:w="0" w:type="dxa"/>
              <w:bottom w:w="0" w:type="dxa"/>
            </w:tcMar>
            <w:vAlign w:val="center"/>
          </w:tcPr>
          <w:p w14:paraId="5B38836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770</w:t>
            </w:r>
          </w:p>
        </w:tc>
      </w:tr>
      <w:tr w:rsidR="00AD7683" w:rsidRPr="00732F90" w14:paraId="664D91A6" w14:textId="77777777" w:rsidTr="0025323F">
        <w:tc>
          <w:tcPr>
            <w:tcW w:w="228" w:type="pct"/>
            <w:shd w:val="clear" w:color="auto" w:fill="auto"/>
            <w:tcMar>
              <w:top w:w="0" w:type="dxa"/>
              <w:bottom w:w="0" w:type="dxa"/>
            </w:tcMar>
            <w:vAlign w:val="center"/>
          </w:tcPr>
          <w:p w14:paraId="620C02B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6</w:t>
            </w:r>
          </w:p>
        </w:tc>
        <w:tc>
          <w:tcPr>
            <w:tcW w:w="2073" w:type="pct"/>
            <w:shd w:val="clear" w:color="auto" w:fill="auto"/>
            <w:tcMar>
              <w:top w:w="0" w:type="dxa"/>
              <w:bottom w:w="0" w:type="dxa"/>
            </w:tcMar>
            <w:vAlign w:val="center"/>
          </w:tcPr>
          <w:p w14:paraId="01D1690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Enterprise management expense</w:t>
            </w:r>
          </w:p>
        </w:tc>
        <w:tc>
          <w:tcPr>
            <w:tcW w:w="535" w:type="pct"/>
            <w:shd w:val="clear" w:color="auto" w:fill="auto"/>
            <w:tcMar>
              <w:top w:w="0" w:type="dxa"/>
              <w:bottom w:w="0" w:type="dxa"/>
            </w:tcMar>
            <w:vAlign w:val="center"/>
          </w:tcPr>
          <w:p w14:paraId="59B5C6CB"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2D98308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4,340,961</w:t>
            </w:r>
          </w:p>
        </w:tc>
        <w:tc>
          <w:tcPr>
            <w:tcW w:w="709" w:type="pct"/>
            <w:shd w:val="clear" w:color="auto" w:fill="auto"/>
            <w:tcMar>
              <w:top w:w="0" w:type="dxa"/>
              <w:bottom w:w="0" w:type="dxa"/>
            </w:tcMar>
            <w:vAlign w:val="center"/>
          </w:tcPr>
          <w:p w14:paraId="428A0F7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4,328,104</w:t>
            </w:r>
          </w:p>
        </w:tc>
        <w:tc>
          <w:tcPr>
            <w:tcW w:w="634" w:type="pct"/>
            <w:shd w:val="clear" w:color="auto" w:fill="auto"/>
            <w:tcMar>
              <w:top w:w="0" w:type="dxa"/>
              <w:bottom w:w="0" w:type="dxa"/>
            </w:tcMar>
            <w:vAlign w:val="center"/>
          </w:tcPr>
          <w:p w14:paraId="45804E6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1D77A9EF" w14:textId="77777777" w:rsidTr="0025323F">
        <w:tc>
          <w:tcPr>
            <w:tcW w:w="228" w:type="pct"/>
            <w:shd w:val="clear" w:color="auto" w:fill="auto"/>
            <w:tcMar>
              <w:top w:w="0" w:type="dxa"/>
              <w:bottom w:w="0" w:type="dxa"/>
            </w:tcMar>
            <w:vAlign w:val="center"/>
          </w:tcPr>
          <w:p w14:paraId="48D9764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w:t>
            </w:r>
          </w:p>
        </w:tc>
        <w:tc>
          <w:tcPr>
            <w:tcW w:w="2073" w:type="pct"/>
            <w:shd w:val="clear" w:color="auto" w:fill="auto"/>
            <w:tcMar>
              <w:top w:w="0" w:type="dxa"/>
              <w:bottom w:w="0" w:type="dxa"/>
            </w:tcMar>
            <w:vAlign w:val="center"/>
          </w:tcPr>
          <w:p w14:paraId="599B6DF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Other incomes</w:t>
            </w:r>
          </w:p>
        </w:tc>
        <w:tc>
          <w:tcPr>
            <w:tcW w:w="535" w:type="pct"/>
            <w:shd w:val="clear" w:color="auto" w:fill="auto"/>
            <w:tcMar>
              <w:top w:w="0" w:type="dxa"/>
              <w:bottom w:w="0" w:type="dxa"/>
            </w:tcMar>
            <w:vAlign w:val="center"/>
          </w:tcPr>
          <w:p w14:paraId="3AD767D7"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74B77047"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3C5B577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5,173,340</w:t>
            </w:r>
          </w:p>
        </w:tc>
        <w:tc>
          <w:tcPr>
            <w:tcW w:w="634" w:type="pct"/>
            <w:shd w:val="clear" w:color="auto" w:fill="auto"/>
            <w:tcMar>
              <w:top w:w="0" w:type="dxa"/>
              <w:bottom w:w="0" w:type="dxa"/>
            </w:tcMar>
            <w:vAlign w:val="center"/>
          </w:tcPr>
          <w:p w14:paraId="1736697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4CA67ADB" w14:textId="77777777" w:rsidTr="0025323F">
        <w:tc>
          <w:tcPr>
            <w:tcW w:w="228" w:type="pct"/>
            <w:shd w:val="clear" w:color="auto" w:fill="auto"/>
            <w:tcMar>
              <w:top w:w="0" w:type="dxa"/>
              <w:bottom w:w="0" w:type="dxa"/>
            </w:tcMar>
            <w:vAlign w:val="center"/>
          </w:tcPr>
          <w:p w14:paraId="12BEEAC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8</w:t>
            </w:r>
          </w:p>
        </w:tc>
        <w:tc>
          <w:tcPr>
            <w:tcW w:w="2073" w:type="pct"/>
            <w:shd w:val="clear" w:color="auto" w:fill="auto"/>
            <w:tcMar>
              <w:top w:w="0" w:type="dxa"/>
              <w:bottom w:w="0" w:type="dxa"/>
            </w:tcMar>
            <w:vAlign w:val="center"/>
          </w:tcPr>
          <w:p w14:paraId="41427E0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Other expenses</w:t>
            </w:r>
          </w:p>
        </w:tc>
        <w:tc>
          <w:tcPr>
            <w:tcW w:w="535" w:type="pct"/>
            <w:shd w:val="clear" w:color="auto" w:fill="auto"/>
            <w:tcMar>
              <w:top w:w="0" w:type="dxa"/>
              <w:bottom w:w="0" w:type="dxa"/>
            </w:tcMar>
            <w:vAlign w:val="center"/>
          </w:tcPr>
          <w:p w14:paraId="2EEAD925"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0299362A"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4ABF94F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2,957,316</w:t>
            </w:r>
          </w:p>
        </w:tc>
        <w:tc>
          <w:tcPr>
            <w:tcW w:w="634" w:type="pct"/>
            <w:shd w:val="clear" w:color="auto" w:fill="auto"/>
            <w:tcMar>
              <w:top w:w="0" w:type="dxa"/>
              <w:bottom w:w="0" w:type="dxa"/>
            </w:tcMar>
            <w:vAlign w:val="center"/>
          </w:tcPr>
          <w:p w14:paraId="32C1B76C"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r>
      <w:tr w:rsidR="00AD7683" w:rsidRPr="00732F90" w14:paraId="0A52CA94" w14:textId="77777777" w:rsidTr="0025323F">
        <w:tc>
          <w:tcPr>
            <w:tcW w:w="228" w:type="pct"/>
            <w:shd w:val="clear" w:color="auto" w:fill="auto"/>
            <w:tcMar>
              <w:top w:w="0" w:type="dxa"/>
              <w:bottom w:w="0" w:type="dxa"/>
            </w:tcMar>
            <w:vAlign w:val="center"/>
          </w:tcPr>
          <w:p w14:paraId="29C40E7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w:t>
            </w:r>
          </w:p>
        </w:tc>
        <w:tc>
          <w:tcPr>
            <w:tcW w:w="2073" w:type="pct"/>
            <w:shd w:val="clear" w:color="auto" w:fill="auto"/>
            <w:tcMar>
              <w:top w:w="0" w:type="dxa"/>
              <w:bottom w:w="0" w:type="dxa"/>
            </w:tcMar>
            <w:vAlign w:val="center"/>
          </w:tcPr>
          <w:p w14:paraId="616C663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Total profit before tax</w:t>
            </w:r>
          </w:p>
        </w:tc>
        <w:tc>
          <w:tcPr>
            <w:tcW w:w="535" w:type="pct"/>
            <w:shd w:val="clear" w:color="auto" w:fill="auto"/>
            <w:tcMar>
              <w:top w:w="0" w:type="dxa"/>
              <w:bottom w:w="0" w:type="dxa"/>
            </w:tcMar>
            <w:vAlign w:val="center"/>
          </w:tcPr>
          <w:p w14:paraId="169B1F09"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58024CD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1,102,405</w:t>
            </w:r>
          </w:p>
        </w:tc>
        <w:tc>
          <w:tcPr>
            <w:tcW w:w="709" w:type="pct"/>
            <w:shd w:val="clear" w:color="auto" w:fill="auto"/>
            <w:tcMar>
              <w:top w:w="0" w:type="dxa"/>
              <w:bottom w:w="0" w:type="dxa"/>
            </w:tcMar>
            <w:vAlign w:val="center"/>
          </w:tcPr>
          <w:p w14:paraId="6B4A091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(13,220,220)</w:t>
            </w:r>
          </w:p>
        </w:tc>
        <w:tc>
          <w:tcPr>
            <w:tcW w:w="634" w:type="pct"/>
            <w:shd w:val="clear" w:color="auto" w:fill="auto"/>
            <w:tcMar>
              <w:top w:w="0" w:type="dxa"/>
              <w:bottom w:w="0" w:type="dxa"/>
            </w:tcMar>
            <w:vAlign w:val="center"/>
          </w:tcPr>
          <w:p w14:paraId="124C0B1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(1199)</w:t>
            </w:r>
          </w:p>
        </w:tc>
      </w:tr>
    </w:tbl>
    <w:p w14:paraId="253232F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Article 2: Approve the full text of the assessment report of independent members of the Board of Directors in 2023.</w:t>
      </w:r>
    </w:p>
    <w:p w14:paraId="11DAAF4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Article 3: Approve the Financial Statements 2023 of the Company audited by An Viet Auditing Company Limited.</w:t>
      </w:r>
    </w:p>
    <w:p w14:paraId="0D825C48" w14:textId="453FBC86"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Article 4: Approv</w:t>
      </w:r>
      <w:r w:rsidR="00732F90" w:rsidRPr="00732F90">
        <w:rPr>
          <w:rFonts w:ascii="Arial" w:hAnsi="Arial" w:cs="Arial"/>
          <w:color w:val="010000"/>
          <w:sz w:val="20"/>
        </w:rPr>
        <w:t>e</w:t>
      </w:r>
      <w:r w:rsidRPr="00732F90">
        <w:rPr>
          <w:rFonts w:ascii="Arial" w:hAnsi="Arial" w:cs="Arial"/>
          <w:color w:val="010000"/>
          <w:sz w:val="20"/>
        </w:rPr>
        <w:t xml:space="preserve"> the full report of the Supervisory Board on the Company's business results, the activities of the Board of Directors, the Manager and the Self-assessment report on the</w:t>
      </w:r>
      <w:r w:rsidR="000A2CD5" w:rsidRPr="00732F90">
        <w:rPr>
          <w:rFonts w:ascii="Arial" w:hAnsi="Arial" w:cs="Arial"/>
          <w:color w:val="010000"/>
          <w:sz w:val="20"/>
        </w:rPr>
        <w:t xml:space="preserve"> </w:t>
      </w:r>
      <w:r w:rsidRPr="00732F90">
        <w:rPr>
          <w:rFonts w:ascii="Arial" w:hAnsi="Arial" w:cs="Arial"/>
          <w:color w:val="010000"/>
          <w:sz w:val="20"/>
        </w:rPr>
        <w:t>activities results of the Supervisory Board in 2023; Operational orientation of the Supervisory Board in 2024;</w:t>
      </w:r>
    </w:p>
    <w:p w14:paraId="5D1AFFCF" w14:textId="34126833"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Article 5: Approve the profit distribution plan 2023 in which the dividend paid per share in 2023 </w:t>
      </w:r>
      <w:r w:rsidR="00732F90" w:rsidRPr="00732F90">
        <w:rPr>
          <w:rFonts w:ascii="Arial" w:hAnsi="Arial" w:cs="Arial"/>
          <w:color w:val="010000"/>
          <w:sz w:val="20"/>
        </w:rPr>
        <w:t>at</w:t>
      </w:r>
      <w:r w:rsidRPr="00732F90">
        <w:rPr>
          <w:rFonts w:ascii="Arial" w:hAnsi="Arial" w:cs="Arial"/>
          <w:color w:val="010000"/>
          <w:sz w:val="20"/>
        </w:rPr>
        <w:t xml:space="preserve"> 0%;</w:t>
      </w:r>
    </w:p>
    <w:p w14:paraId="6FD4973E" w14:textId="77777777" w:rsidR="00AD7683" w:rsidRPr="00732F90" w:rsidRDefault="000319A3" w:rsidP="0025323F">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Profit distribution plan 2023</w:t>
      </w:r>
    </w:p>
    <w:p w14:paraId="49BB06B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In 2023, the results of production and business activities of VP Petrochemical Transport Joint Stock Company are as follows:</w:t>
      </w:r>
    </w:p>
    <w:p w14:paraId="26FD17DC" w14:textId="77777777" w:rsidR="00AD7683" w:rsidRPr="00732F90" w:rsidRDefault="000319A3" w:rsidP="0025323F">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Total revenue: VND156,793,984,758;</w:t>
      </w:r>
    </w:p>
    <w:p w14:paraId="56891F0C" w14:textId="77777777" w:rsidR="00AD7683" w:rsidRPr="00732F90" w:rsidRDefault="000319A3" w:rsidP="0025323F">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Total expenses: VND170,014,204,955;</w:t>
      </w:r>
    </w:p>
    <w:p w14:paraId="6578FE2D" w14:textId="77777777" w:rsidR="00AD7683" w:rsidRPr="00732F90" w:rsidRDefault="000319A3" w:rsidP="0025323F">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Profit before tax: VND(13,220,220,197)</w:t>
      </w:r>
    </w:p>
    <w:p w14:paraId="6DBBF6F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With the above results of production and business activities in 2023, the Company's undistributed profit after tax accumulating as of December 31, 2023 is VND(161,587,109,469)</w:t>
      </w:r>
      <w:r w:rsidR="000A2CD5" w:rsidRPr="00732F90">
        <w:rPr>
          <w:rFonts w:ascii="Arial" w:hAnsi="Arial" w:cs="Arial"/>
          <w:color w:val="010000"/>
          <w:sz w:val="20"/>
        </w:rPr>
        <w:t>.</w:t>
      </w:r>
    </w:p>
    <w:p w14:paraId="5EFF1E4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The Board of Directors respectfully submits to the Annual General Meeting of Shareholders 2023 to </w:t>
      </w:r>
      <w:r w:rsidRPr="00732F90">
        <w:rPr>
          <w:rFonts w:ascii="Arial" w:hAnsi="Arial" w:cs="Arial"/>
          <w:color w:val="010000"/>
          <w:sz w:val="20"/>
        </w:rPr>
        <w:lastRenderedPageBreak/>
        <w:t>approve:</w:t>
      </w:r>
    </w:p>
    <w:p w14:paraId="7C3A5A71" w14:textId="77777777" w:rsidR="00AD7683" w:rsidRPr="00732F90" w:rsidRDefault="000319A3" w:rsidP="0025323F">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The dividend distribution per share in 2023 is 0%</w:t>
      </w:r>
    </w:p>
    <w:p w14:paraId="65ACA586" w14:textId="77777777" w:rsidR="00AD7683" w:rsidRPr="00732F90" w:rsidRDefault="000319A3" w:rsidP="0025323F">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The Company's Funds appropriation rate in 2023 is 0%.</w:t>
      </w:r>
    </w:p>
    <w:p w14:paraId="2B56E4E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Article 6: Approve the Remuneration settlement of the Board of Directors, the Supervisory Board in 2023 and the plan on the remuneration payment for the Board of Directors and the Supervisory Board in 2024 as follows:</w:t>
      </w:r>
    </w:p>
    <w:p w14:paraId="3F98B9AD" w14:textId="77777777" w:rsidR="00AD7683" w:rsidRPr="00732F90" w:rsidRDefault="000319A3" w:rsidP="0025323F">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 xml:space="preserve">Total remuneration of the Board of Directors and the Supervisory Board in 2023 is </w:t>
      </w:r>
      <w:r w:rsidR="00B170DF" w:rsidRPr="00732F90">
        <w:rPr>
          <w:rFonts w:ascii="Arial" w:hAnsi="Arial" w:cs="Arial"/>
          <w:color w:val="010000"/>
          <w:sz w:val="20"/>
        </w:rPr>
        <w:t>VND</w:t>
      </w:r>
      <w:r w:rsidRPr="00732F90">
        <w:rPr>
          <w:rFonts w:ascii="Arial" w:hAnsi="Arial" w:cs="Arial"/>
          <w:color w:val="010000"/>
          <w:sz w:val="20"/>
        </w:rPr>
        <w:t>614,737,422, of which:</w:t>
      </w:r>
    </w:p>
    <w:p w14:paraId="6118056D" w14:textId="77777777" w:rsidR="00AD7683" w:rsidRPr="00732F90" w:rsidRDefault="000319A3" w:rsidP="0025323F">
      <w:pPr>
        <w:numPr>
          <w:ilvl w:val="0"/>
          <w:numId w:val="2"/>
        </w:numPr>
        <w:pBdr>
          <w:top w:val="nil"/>
          <w:left w:val="nil"/>
          <w:bottom w:val="nil"/>
          <w:right w:val="nil"/>
          <w:between w:val="nil"/>
        </w:pBdr>
        <w:tabs>
          <w:tab w:val="left" w:pos="432"/>
          <w:tab w:val="left" w:pos="2739"/>
        </w:tabs>
        <w:spacing w:after="120" w:line="360" w:lineRule="auto"/>
        <w:ind w:left="0" w:firstLine="0"/>
        <w:rPr>
          <w:rFonts w:ascii="Arial" w:eastAsia="Arial" w:hAnsi="Arial" w:cs="Arial"/>
          <w:color w:val="010000"/>
          <w:sz w:val="20"/>
          <w:szCs w:val="20"/>
        </w:rPr>
      </w:pPr>
      <w:r w:rsidRPr="00732F90">
        <w:rPr>
          <w:rFonts w:ascii="Arial" w:hAnsi="Arial" w:cs="Arial"/>
          <w:color w:val="010000"/>
          <w:sz w:val="20"/>
        </w:rPr>
        <w:t xml:space="preserve">Remuneration of the Board of Directors: </w:t>
      </w:r>
      <w:r w:rsidR="00B170DF" w:rsidRPr="00732F90">
        <w:rPr>
          <w:rFonts w:ascii="Arial" w:hAnsi="Arial" w:cs="Arial"/>
          <w:color w:val="010000"/>
          <w:sz w:val="20"/>
        </w:rPr>
        <w:t>VND</w:t>
      </w:r>
      <w:r w:rsidRPr="00732F90">
        <w:rPr>
          <w:rFonts w:ascii="Arial" w:hAnsi="Arial" w:cs="Arial"/>
          <w:color w:val="010000"/>
          <w:sz w:val="20"/>
        </w:rPr>
        <w:t>427,643,424</w:t>
      </w:r>
    </w:p>
    <w:p w14:paraId="71950FCB" w14:textId="77777777" w:rsidR="00AD7683" w:rsidRPr="00732F90" w:rsidRDefault="000319A3" w:rsidP="0025323F">
      <w:pPr>
        <w:numPr>
          <w:ilvl w:val="0"/>
          <w:numId w:val="2"/>
        </w:numPr>
        <w:pBdr>
          <w:top w:val="nil"/>
          <w:left w:val="nil"/>
          <w:bottom w:val="nil"/>
          <w:right w:val="nil"/>
          <w:between w:val="nil"/>
        </w:pBdr>
        <w:tabs>
          <w:tab w:val="left" w:pos="432"/>
          <w:tab w:val="left" w:pos="2739"/>
        </w:tabs>
        <w:spacing w:after="120" w:line="360" w:lineRule="auto"/>
        <w:ind w:left="0" w:firstLine="0"/>
        <w:rPr>
          <w:rFonts w:ascii="Arial" w:eastAsia="Arial" w:hAnsi="Arial" w:cs="Arial"/>
          <w:color w:val="010000"/>
          <w:sz w:val="20"/>
          <w:szCs w:val="20"/>
        </w:rPr>
      </w:pPr>
      <w:r w:rsidRPr="00732F90">
        <w:rPr>
          <w:rFonts w:ascii="Arial" w:hAnsi="Arial" w:cs="Arial"/>
          <w:color w:val="010000"/>
          <w:sz w:val="20"/>
        </w:rPr>
        <w:t xml:space="preserve">Remuneration of the Supervisory Board: </w:t>
      </w:r>
      <w:r w:rsidR="00B170DF" w:rsidRPr="00732F90">
        <w:rPr>
          <w:rFonts w:ascii="Arial" w:hAnsi="Arial" w:cs="Arial"/>
          <w:color w:val="010000"/>
          <w:sz w:val="20"/>
        </w:rPr>
        <w:t>VND</w:t>
      </w:r>
      <w:r w:rsidRPr="00732F90">
        <w:rPr>
          <w:rFonts w:ascii="Arial" w:hAnsi="Arial" w:cs="Arial"/>
          <w:color w:val="010000"/>
          <w:sz w:val="20"/>
        </w:rPr>
        <w:t>187,093,998.</w:t>
      </w:r>
    </w:p>
    <w:p w14:paraId="7E8BDFD8" w14:textId="77777777" w:rsidR="00AD7683" w:rsidRPr="00732F90" w:rsidRDefault="000319A3" w:rsidP="0025323F">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 xml:space="preserve">Plan on the remuneration payment for the Board of Directors and the Supervisory Board in 2024: </w:t>
      </w:r>
    </w:p>
    <w:p w14:paraId="57176079" w14:textId="77777777" w:rsidR="00AD7683" w:rsidRPr="00732F90" w:rsidRDefault="000319A3" w:rsidP="0025323F">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2F90">
        <w:rPr>
          <w:rFonts w:ascii="Arial" w:hAnsi="Arial" w:cs="Arial"/>
          <w:color w:val="010000"/>
          <w:sz w:val="20"/>
        </w:rPr>
        <w:t>Remuneration level:</w:t>
      </w:r>
      <w:r w:rsidR="000A2CD5" w:rsidRPr="00732F90">
        <w:rPr>
          <w:rFonts w:ascii="Arial" w:hAnsi="Arial" w:cs="Arial"/>
          <w:color w:val="010000"/>
          <w:sz w:val="20"/>
        </w:rPr>
        <w:t xml:space="preserve"> </w:t>
      </w:r>
      <w:r w:rsidRPr="00732F90">
        <w:rPr>
          <w:rFonts w:ascii="Arial" w:hAnsi="Arial" w:cs="Arial"/>
          <w:color w:val="010000"/>
          <w:sz w:val="20"/>
        </w:rPr>
        <w:t xml:space="preserve">Calculated </w:t>
      </w:r>
      <w:r w:rsidR="00B170DF" w:rsidRPr="00732F90">
        <w:rPr>
          <w:rFonts w:ascii="Arial" w:hAnsi="Arial" w:cs="Arial"/>
          <w:color w:val="010000"/>
          <w:sz w:val="20"/>
        </w:rPr>
        <w:t>based on</w:t>
      </w:r>
      <w:r w:rsidRPr="00732F90">
        <w:rPr>
          <w:rFonts w:ascii="Arial" w:hAnsi="Arial" w:cs="Arial"/>
          <w:color w:val="010000"/>
          <w:sz w:val="20"/>
        </w:rPr>
        <w:t xml:space="preserve"> remuneration which is the average monthly income of the Company's employees multiplied by the position coefficient for each member according to the following table: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6108"/>
        <w:gridCol w:w="1838"/>
      </w:tblGrid>
      <w:tr w:rsidR="00AD7683" w:rsidRPr="00732F90" w14:paraId="67761A6B" w14:textId="77777777" w:rsidTr="0025323F">
        <w:tc>
          <w:tcPr>
            <w:tcW w:w="594" w:type="pct"/>
            <w:shd w:val="clear" w:color="auto" w:fill="auto"/>
            <w:tcMar>
              <w:top w:w="0" w:type="dxa"/>
              <w:bottom w:w="0" w:type="dxa"/>
            </w:tcMar>
            <w:vAlign w:val="center"/>
          </w:tcPr>
          <w:p w14:paraId="36DCD74D" w14:textId="77777777" w:rsidR="00AD7683" w:rsidRPr="00732F90" w:rsidRDefault="000A2CD5"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 xml:space="preserve">No. </w:t>
            </w:r>
          </w:p>
        </w:tc>
        <w:tc>
          <w:tcPr>
            <w:tcW w:w="3387" w:type="pct"/>
            <w:shd w:val="clear" w:color="auto" w:fill="auto"/>
            <w:tcMar>
              <w:top w:w="0" w:type="dxa"/>
              <w:bottom w:w="0" w:type="dxa"/>
            </w:tcMar>
            <w:vAlign w:val="center"/>
          </w:tcPr>
          <w:p w14:paraId="513C7A8A"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Position</w:t>
            </w:r>
          </w:p>
        </w:tc>
        <w:tc>
          <w:tcPr>
            <w:tcW w:w="1019" w:type="pct"/>
            <w:shd w:val="clear" w:color="auto" w:fill="auto"/>
            <w:tcMar>
              <w:top w:w="0" w:type="dxa"/>
              <w:bottom w:w="0" w:type="dxa"/>
            </w:tcMar>
            <w:vAlign w:val="center"/>
          </w:tcPr>
          <w:p w14:paraId="1835EA9C"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Coefficient</w:t>
            </w:r>
          </w:p>
        </w:tc>
      </w:tr>
      <w:tr w:rsidR="00AD7683" w:rsidRPr="00732F90" w14:paraId="7C35A1C0" w14:textId="77777777" w:rsidTr="0025323F">
        <w:tc>
          <w:tcPr>
            <w:tcW w:w="594" w:type="pct"/>
            <w:shd w:val="clear" w:color="auto" w:fill="auto"/>
            <w:tcMar>
              <w:top w:w="0" w:type="dxa"/>
              <w:bottom w:w="0" w:type="dxa"/>
            </w:tcMar>
            <w:vAlign w:val="center"/>
          </w:tcPr>
          <w:p w14:paraId="38E05A1B"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1</w:t>
            </w:r>
          </w:p>
        </w:tc>
        <w:tc>
          <w:tcPr>
            <w:tcW w:w="3387" w:type="pct"/>
            <w:shd w:val="clear" w:color="auto" w:fill="auto"/>
            <w:tcMar>
              <w:top w:w="0" w:type="dxa"/>
              <w:bottom w:w="0" w:type="dxa"/>
            </w:tcMar>
            <w:vAlign w:val="center"/>
          </w:tcPr>
          <w:p w14:paraId="11ED927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Remuneration for the Chair of the Board of Directors</w:t>
            </w:r>
          </w:p>
        </w:tc>
        <w:tc>
          <w:tcPr>
            <w:tcW w:w="1019" w:type="pct"/>
            <w:shd w:val="clear" w:color="auto" w:fill="auto"/>
            <w:tcMar>
              <w:top w:w="0" w:type="dxa"/>
              <w:bottom w:w="0" w:type="dxa"/>
            </w:tcMar>
            <w:vAlign w:val="center"/>
          </w:tcPr>
          <w:p w14:paraId="621935E6"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0.4</w:t>
            </w:r>
          </w:p>
        </w:tc>
      </w:tr>
      <w:tr w:rsidR="00AD7683" w:rsidRPr="00732F90" w14:paraId="4A2A56B0" w14:textId="77777777" w:rsidTr="0025323F">
        <w:tc>
          <w:tcPr>
            <w:tcW w:w="594" w:type="pct"/>
            <w:shd w:val="clear" w:color="auto" w:fill="auto"/>
            <w:tcMar>
              <w:top w:w="0" w:type="dxa"/>
              <w:bottom w:w="0" w:type="dxa"/>
            </w:tcMar>
            <w:vAlign w:val="center"/>
          </w:tcPr>
          <w:p w14:paraId="308B43DA"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2</w:t>
            </w:r>
          </w:p>
        </w:tc>
        <w:tc>
          <w:tcPr>
            <w:tcW w:w="3387" w:type="pct"/>
            <w:shd w:val="clear" w:color="auto" w:fill="auto"/>
            <w:tcMar>
              <w:top w:w="0" w:type="dxa"/>
              <w:bottom w:w="0" w:type="dxa"/>
            </w:tcMar>
            <w:vAlign w:val="center"/>
          </w:tcPr>
          <w:p w14:paraId="69B6DAD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Remuneration for members of the Board of Directors</w:t>
            </w:r>
          </w:p>
        </w:tc>
        <w:tc>
          <w:tcPr>
            <w:tcW w:w="1019" w:type="pct"/>
            <w:shd w:val="clear" w:color="auto" w:fill="auto"/>
            <w:tcMar>
              <w:top w:w="0" w:type="dxa"/>
              <w:bottom w:w="0" w:type="dxa"/>
            </w:tcMar>
            <w:vAlign w:val="center"/>
          </w:tcPr>
          <w:p w14:paraId="26F61903"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0.3</w:t>
            </w:r>
          </w:p>
        </w:tc>
      </w:tr>
      <w:tr w:rsidR="00AD7683" w:rsidRPr="00732F90" w14:paraId="5CD6D2CD" w14:textId="77777777" w:rsidTr="0025323F">
        <w:tc>
          <w:tcPr>
            <w:tcW w:w="594" w:type="pct"/>
            <w:shd w:val="clear" w:color="auto" w:fill="auto"/>
            <w:tcMar>
              <w:top w:w="0" w:type="dxa"/>
              <w:bottom w:w="0" w:type="dxa"/>
            </w:tcMar>
            <w:vAlign w:val="center"/>
          </w:tcPr>
          <w:p w14:paraId="554C8C88"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3</w:t>
            </w:r>
          </w:p>
        </w:tc>
        <w:tc>
          <w:tcPr>
            <w:tcW w:w="3387" w:type="pct"/>
            <w:shd w:val="clear" w:color="auto" w:fill="auto"/>
            <w:tcMar>
              <w:top w:w="0" w:type="dxa"/>
              <w:bottom w:w="0" w:type="dxa"/>
            </w:tcMar>
            <w:vAlign w:val="center"/>
          </w:tcPr>
          <w:p w14:paraId="74B81B2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Allowances for independent members of the Board of Directors</w:t>
            </w:r>
          </w:p>
        </w:tc>
        <w:tc>
          <w:tcPr>
            <w:tcW w:w="1019" w:type="pct"/>
            <w:shd w:val="clear" w:color="auto" w:fill="auto"/>
            <w:tcMar>
              <w:top w:w="0" w:type="dxa"/>
              <w:bottom w:w="0" w:type="dxa"/>
            </w:tcMar>
            <w:vAlign w:val="center"/>
          </w:tcPr>
          <w:p w14:paraId="55F616D5"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0.3</w:t>
            </w:r>
          </w:p>
        </w:tc>
      </w:tr>
      <w:tr w:rsidR="00AD7683" w:rsidRPr="00732F90" w14:paraId="79E4342A" w14:textId="77777777" w:rsidTr="0025323F">
        <w:tc>
          <w:tcPr>
            <w:tcW w:w="594" w:type="pct"/>
            <w:shd w:val="clear" w:color="auto" w:fill="auto"/>
            <w:tcMar>
              <w:top w:w="0" w:type="dxa"/>
              <w:bottom w:w="0" w:type="dxa"/>
            </w:tcMar>
            <w:vAlign w:val="center"/>
          </w:tcPr>
          <w:p w14:paraId="3861F21E"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4</w:t>
            </w:r>
          </w:p>
        </w:tc>
        <w:tc>
          <w:tcPr>
            <w:tcW w:w="3387" w:type="pct"/>
            <w:shd w:val="clear" w:color="auto" w:fill="auto"/>
            <w:tcMar>
              <w:top w:w="0" w:type="dxa"/>
              <w:bottom w:w="0" w:type="dxa"/>
            </w:tcMar>
            <w:vAlign w:val="center"/>
          </w:tcPr>
          <w:p w14:paraId="2092351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Chief of the Supervisory Board</w:t>
            </w:r>
          </w:p>
        </w:tc>
        <w:tc>
          <w:tcPr>
            <w:tcW w:w="1019" w:type="pct"/>
            <w:shd w:val="clear" w:color="auto" w:fill="auto"/>
            <w:tcMar>
              <w:top w:w="0" w:type="dxa"/>
              <w:bottom w:w="0" w:type="dxa"/>
            </w:tcMar>
            <w:vAlign w:val="center"/>
          </w:tcPr>
          <w:p w14:paraId="240BF5DF"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0.3</w:t>
            </w:r>
          </w:p>
        </w:tc>
      </w:tr>
      <w:tr w:rsidR="00AD7683" w:rsidRPr="00732F90" w14:paraId="5452545F" w14:textId="77777777" w:rsidTr="0025323F">
        <w:tc>
          <w:tcPr>
            <w:tcW w:w="594" w:type="pct"/>
            <w:shd w:val="clear" w:color="auto" w:fill="auto"/>
            <w:tcMar>
              <w:top w:w="0" w:type="dxa"/>
              <w:bottom w:w="0" w:type="dxa"/>
            </w:tcMar>
            <w:vAlign w:val="center"/>
          </w:tcPr>
          <w:p w14:paraId="42B22C63"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5</w:t>
            </w:r>
          </w:p>
        </w:tc>
        <w:tc>
          <w:tcPr>
            <w:tcW w:w="3387" w:type="pct"/>
            <w:shd w:val="clear" w:color="auto" w:fill="auto"/>
            <w:tcMar>
              <w:top w:w="0" w:type="dxa"/>
              <w:bottom w:w="0" w:type="dxa"/>
            </w:tcMar>
            <w:vAlign w:val="center"/>
          </w:tcPr>
          <w:p w14:paraId="485DB8F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Member of the Supervisory Board</w:t>
            </w:r>
          </w:p>
        </w:tc>
        <w:tc>
          <w:tcPr>
            <w:tcW w:w="1019" w:type="pct"/>
            <w:shd w:val="clear" w:color="auto" w:fill="auto"/>
            <w:tcMar>
              <w:top w:w="0" w:type="dxa"/>
              <w:bottom w:w="0" w:type="dxa"/>
            </w:tcMar>
            <w:vAlign w:val="center"/>
          </w:tcPr>
          <w:p w14:paraId="4E8EB8BF" w14:textId="77777777" w:rsidR="00AD7683" w:rsidRPr="00732F90" w:rsidRDefault="000319A3" w:rsidP="0025323F">
            <w:pPr>
              <w:pBdr>
                <w:top w:val="nil"/>
                <w:left w:val="nil"/>
                <w:bottom w:val="nil"/>
                <w:right w:val="nil"/>
                <w:between w:val="nil"/>
              </w:pBdr>
              <w:spacing w:after="120" w:line="360" w:lineRule="auto"/>
              <w:jc w:val="center"/>
              <w:rPr>
                <w:rFonts w:ascii="Arial" w:eastAsia="Arial" w:hAnsi="Arial" w:cs="Arial"/>
                <w:color w:val="010000"/>
                <w:sz w:val="20"/>
                <w:szCs w:val="20"/>
              </w:rPr>
            </w:pPr>
            <w:r w:rsidRPr="00732F90">
              <w:rPr>
                <w:rFonts w:ascii="Arial" w:hAnsi="Arial" w:cs="Arial"/>
                <w:color w:val="010000"/>
                <w:sz w:val="20"/>
              </w:rPr>
              <w:t>0.2</w:t>
            </w:r>
          </w:p>
        </w:tc>
      </w:tr>
    </w:tbl>
    <w:p w14:paraId="757BAA4F" w14:textId="77777777" w:rsidR="00AD7683" w:rsidRPr="00732F90" w:rsidRDefault="000319A3" w:rsidP="0025323F">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2F90">
        <w:rPr>
          <w:rFonts w:ascii="Arial" w:hAnsi="Arial" w:cs="Arial"/>
          <w:color w:val="010000"/>
          <w:sz w:val="20"/>
        </w:rPr>
        <w:t xml:space="preserve">Method of paying remuneration to the Board of Directors and </w:t>
      </w:r>
      <w:r w:rsidR="00B170DF" w:rsidRPr="00732F90">
        <w:rPr>
          <w:rFonts w:ascii="Arial" w:hAnsi="Arial" w:cs="Arial"/>
          <w:color w:val="010000"/>
          <w:sz w:val="20"/>
        </w:rPr>
        <w:t xml:space="preserve">the </w:t>
      </w:r>
      <w:r w:rsidRPr="00732F90">
        <w:rPr>
          <w:rFonts w:ascii="Arial" w:hAnsi="Arial" w:cs="Arial"/>
          <w:color w:val="010000"/>
          <w:sz w:val="20"/>
        </w:rPr>
        <w:t>Supervisory Board in 2024:</w:t>
      </w:r>
    </w:p>
    <w:p w14:paraId="244184D3" w14:textId="77777777" w:rsidR="00AD7683" w:rsidRPr="00732F90" w:rsidRDefault="000319A3" w:rsidP="0025323F">
      <w:pPr>
        <w:numPr>
          <w:ilvl w:val="0"/>
          <w:numId w:val="5"/>
        </w:numPr>
        <w:pBdr>
          <w:top w:val="nil"/>
          <w:left w:val="nil"/>
          <w:bottom w:val="nil"/>
          <w:right w:val="nil"/>
          <w:between w:val="nil"/>
        </w:pBdr>
        <w:tabs>
          <w:tab w:val="left" w:pos="432"/>
          <w:tab w:val="left" w:pos="1056"/>
        </w:tabs>
        <w:spacing w:after="120" w:line="360" w:lineRule="auto"/>
        <w:rPr>
          <w:rFonts w:ascii="Arial" w:eastAsia="Arial" w:hAnsi="Arial" w:cs="Arial"/>
          <w:color w:val="010000"/>
          <w:sz w:val="20"/>
          <w:szCs w:val="20"/>
        </w:rPr>
      </w:pPr>
      <w:r w:rsidRPr="00732F90">
        <w:rPr>
          <w:rFonts w:ascii="Arial" w:hAnsi="Arial" w:cs="Arial"/>
          <w:color w:val="010000"/>
          <w:sz w:val="20"/>
        </w:rPr>
        <w:t>Make temporary quarterly payments according to the estimated average monthly income of employees in the Company, then settlement at the end of the fiscal year;</w:t>
      </w:r>
    </w:p>
    <w:p w14:paraId="00914A54" w14:textId="77777777" w:rsidR="00AD7683" w:rsidRPr="00732F90" w:rsidRDefault="000319A3" w:rsidP="0025323F">
      <w:pPr>
        <w:numPr>
          <w:ilvl w:val="0"/>
          <w:numId w:val="5"/>
        </w:numPr>
        <w:pBdr>
          <w:top w:val="nil"/>
          <w:left w:val="nil"/>
          <w:bottom w:val="nil"/>
          <w:right w:val="nil"/>
          <w:between w:val="nil"/>
        </w:pBdr>
        <w:tabs>
          <w:tab w:val="left" w:pos="432"/>
          <w:tab w:val="left" w:pos="1056"/>
        </w:tabs>
        <w:spacing w:after="120" w:line="360" w:lineRule="auto"/>
        <w:rPr>
          <w:rFonts w:ascii="Arial" w:eastAsia="Arial" w:hAnsi="Arial" w:cs="Arial"/>
          <w:color w:val="010000"/>
          <w:sz w:val="20"/>
          <w:szCs w:val="20"/>
        </w:rPr>
      </w:pPr>
      <w:r w:rsidRPr="00732F90">
        <w:rPr>
          <w:rFonts w:ascii="Arial" w:hAnsi="Arial" w:cs="Arial"/>
          <w:color w:val="010000"/>
          <w:sz w:val="20"/>
        </w:rPr>
        <w:t>The Board of Directors will submit to the Annual General Meeting of Shareholders 2025 the Remuneration Settlement Report 2024</w:t>
      </w:r>
      <w:r w:rsidR="000A2CD5" w:rsidRPr="00732F90">
        <w:rPr>
          <w:rFonts w:ascii="Arial" w:hAnsi="Arial" w:cs="Arial"/>
          <w:color w:val="010000"/>
          <w:sz w:val="20"/>
        </w:rPr>
        <w:t>.</w:t>
      </w:r>
    </w:p>
    <w:p w14:paraId="60DD2A6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Article 7: Approve the list of </w:t>
      </w:r>
      <w:r w:rsidR="00B170DF" w:rsidRPr="00732F90">
        <w:rPr>
          <w:rFonts w:ascii="Arial" w:hAnsi="Arial" w:cs="Arial"/>
          <w:color w:val="010000"/>
          <w:sz w:val="20"/>
        </w:rPr>
        <w:t>audit</w:t>
      </w:r>
      <w:r w:rsidRPr="00732F90">
        <w:rPr>
          <w:rFonts w:ascii="Arial" w:hAnsi="Arial" w:cs="Arial"/>
          <w:color w:val="010000"/>
          <w:sz w:val="20"/>
        </w:rPr>
        <w:t xml:space="preserve"> companies </w:t>
      </w:r>
      <w:r w:rsidR="00B170DF" w:rsidRPr="00732F90">
        <w:rPr>
          <w:rFonts w:ascii="Arial" w:hAnsi="Arial" w:cs="Arial"/>
          <w:color w:val="010000"/>
          <w:sz w:val="20"/>
        </w:rPr>
        <w:t>for</w:t>
      </w:r>
      <w:r w:rsidRPr="00732F90">
        <w:rPr>
          <w:rFonts w:ascii="Arial" w:hAnsi="Arial" w:cs="Arial"/>
          <w:color w:val="010000"/>
          <w:sz w:val="20"/>
        </w:rPr>
        <w:t xml:space="preserve"> the Financial Statements, authorize the Board of Directors to select </w:t>
      </w:r>
      <w:r w:rsidR="00B170DF" w:rsidRPr="00732F90">
        <w:rPr>
          <w:rFonts w:ascii="Arial" w:hAnsi="Arial" w:cs="Arial"/>
          <w:color w:val="010000"/>
          <w:sz w:val="20"/>
        </w:rPr>
        <w:t xml:space="preserve">one of the audit </w:t>
      </w:r>
      <w:r w:rsidRPr="00732F90">
        <w:rPr>
          <w:rFonts w:ascii="Arial" w:hAnsi="Arial" w:cs="Arial"/>
          <w:color w:val="010000"/>
          <w:sz w:val="20"/>
        </w:rPr>
        <w:t>companies named in the list below to audit the Semi-annual Financial Statements and the Annual Financial Statements 2024 for the Company:</w:t>
      </w:r>
    </w:p>
    <w:p w14:paraId="1FB123AA"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An Viet Auditing Company Limited</w:t>
      </w:r>
    </w:p>
    <w:p w14:paraId="69B1F910"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 xml:space="preserve">A&amp;C Auditing and Consulting Company Limited </w:t>
      </w:r>
    </w:p>
    <w:p w14:paraId="6BACBF84"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AFC Vietnam Auditing Company Limited</w:t>
      </w:r>
    </w:p>
    <w:p w14:paraId="5D3C0996"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 xml:space="preserve">MOORE AISC Auditing and Informatics Services Company Limited </w:t>
      </w:r>
    </w:p>
    <w:p w14:paraId="6348A937"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lastRenderedPageBreak/>
        <w:t>VACO Auditing Company Limited</w:t>
      </w:r>
    </w:p>
    <w:p w14:paraId="75908821"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PKF Vietnam Company Limited</w:t>
      </w:r>
    </w:p>
    <w:p w14:paraId="44C3626F"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 xml:space="preserve">AAC Auditing and Accounting Company Limited </w:t>
      </w:r>
    </w:p>
    <w:p w14:paraId="16A40D53"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Deloitte Vietnam Company Limited;</w:t>
      </w:r>
    </w:p>
    <w:p w14:paraId="2E9FEA31" w14:textId="77777777" w:rsidR="00AD7683" w:rsidRPr="00732F90" w:rsidRDefault="000319A3" w:rsidP="0025323F">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F90">
        <w:rPr>
          <w:rFonts w:ascii="Arial" w:hAnsi="Arial" w:cs="Arial"/>
          <w:color w:val="010000"/>
          <w:sz w:val="20"/>
        </w:rPr>
        <w:t xml:space="preserve">KPMG Limited Company. </w:t>
      </w:r>
    </w:p>
    <w:p w14:paraId="47E826C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Article 8: Approve the Company's production and business plan 2024</w:t>
      </w:r>
      <w:r w:rsidR="000A2CD5" w:rsidRPr="00732F90">
        <w:rPr>
          <w:rFonts w:ascii="Arial" w:hAnsi="Arial" w:cs="Arial"/>
          <w:color w:val="010000"/>
          <w:sz w:val="20"/>
        </w:rPr>
        <w:t xml:space="preserve"> </w:t>
      </w:r>
      <w:r w:rsidRPr="00732F90">
        <w:rPr>
          <w:rFonts w:ascii="Arial" w:hAnsi="Arial" w:cs="Arial"/>
          <w:color w:val="010000"/>
          <w:sz w:val="20"/>
        </w:rPr>
        <w:t>with the following main targets:</w:t>
      </w:r>
    </w:p>
    <w:p w14:paraId="3023827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Unit: VND1,000</w:t>
      </w:r>
    </w:p>
    <w:tbl>
      <w:tblPr>
        <w:tblStyle w:val="a1"/>
        <w:tblW w:w="5000" w:type="pct"/>
        <w:tblLook w:val="0000" w:firstRow="0" w:lastRow="0" w:firstColumn="0" w:lastColumn="0" w:noHBand="0" w:noVBand="0"/>
      </w:tblPr>
      <w:tblGrid>
        <w:gridCol w:w="673"/>
        <w:gridCol w:w="3518"/>
        <w:gridCol w:w="1300"/>
        <w:gridCol w:w="1210"/>
        <w:gridCol w:w="1266"/>
        <w:gridCol w:w="1050"/>
      </w:tblGrid>
      <w:tr w:rsidR="00AD7683" w:rsidRPr="00732F90" w14:paraId="600706C8" w14:textId="77777777" w:rsidTr="0025323F">
        <w:tc>
          <w:tcPr>
            <w:tcW w:w="373" w:type="pct"/>
            <w:vMerge w:val="restart"/>
            <w:tcBorders>
              <w:top w:val="single" w:sz="4" w:space="0" w:color="000000"/>
              <w:left w:val="single" w:sz="4" w:space="0" w:color="000000"/>
            </w:tcBorders>
            <w:shd w:val="clear" w:color="auto" w:fill="auto"/>
            <w:tcMar>
              <w:top w:w="0" w:type="dxa"/>
              <w:bottom w:w="0" w:type="dxa"/>
            </w:tcMar>
            <w:vAlign w:val="center"/>
          </w:tcPr>
          <w:p w14:paraId="5D520772" w14:textId="77777777" w:rsidR="00AD7683" w:rsidRPr="00732F90" w:rsidRDefault="000A2CD5"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No. </w:t>
            </w:r>
          </w:p>
        </w:tc>
        <w:tc>
          <w:tcPr>
            <w:tcW w:w="1951" w:type="pct"/>
            <w:vMerge w:val="restart"/>
            <w:tcBorders>
              <w:top w:val="single" w:sz="4" w:space="0" w:color="000000"/>
              <w:left w:val="single" w:sz="4" w:space="0" w:color="000000"/>
            </w:tcBorders>
            <w:shd w:val="clear" w:color="auto" w:fill="auto"/>
            <w:tcMar>
              <w:top w:w="0" w:type="dxa"/>
              <w:bottom w:w="0" w:type="dxa"/>
            </w:tcMar>
            <w:vAlign w:val="center"/>
          </w:tcPr>
          <w:p w14:paraId="2EF47AE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Targets</w:t>
            </w:r>
          </w:p>
        </w:tc>
        <w:tc>
          <w:tcPr>
            <w:tcW w:w="721" w:type="pct"/>
            <w:vMerge w:val="restart"/>
            <w:tcBorders>
              <w:top w:val="single" w:sz="4" w:space="0" w:color="000000"/>
              <w:left w:val="single" w:sz="4" w:space="0" w:color="000000"/>
            </w:tcBorders>
            <w:shd w:val="clear" w:color="auto" w:fill="auto"/>
            <w:tcMar>
              <w:top w:w="0" w:type="dxa"/>
              <w:bottom w:w="0" w:type="dxa"/>
            </w:tcMar>
            <w:vAlign w:val="center"/>
          </w:tcPr>
          <w:p w14:paraId="741CC01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Plan for</w:t>
            </w:r>
          </w:p>
          <w:p w14:paraId="0E033FE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2024</w:t>
            </w:r>
          </w:p>
        </w:tc>
        <w:tc>
          <w:tcPr>
            <w:tcW w:w="671" w:type="pct"/>
            <w:vMerge w:val="restart"/>
            <w:tcBorders>
              <w:top w:val="single" w:sz="4" w:space="0" w:color="000000"/>
              <w:left w:val="single" w:sz="4" w:space="0" w:color="000000"/>
            </w:tcBorders>
            <w:shd w:val="clear" w:color="auto" w:fill="auto"/>
            <w:tcMar>
              <w:top w:w="0" w:type="dxa"/>
              <w:bottom w:w="0" w:type="dxa"/>
            </w:tcMar>
            <w:vAlign w:val="center"/>
          </w:tcPr>
          <w:p w14:paraId="2DB838D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Results</w:t>
            </w:r>
          </w:p>
          <w:p w14:paraId="0F6996D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2023</w:t>
            </w:r>
          </w:p>
        </w:tc>
        <w:tc>
          <w:tcPr>
            <w:tcW w:w="128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CC0D1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Difference</w:t>
            </w:r>
          </w:p>
          <w:p w14:paraId="0F202A6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Plan 2024 / Results 2023 </w:t>
            </w:r>
          </w:p>
        </w:tc>
      </w:tr>
      <w:tr w:rsidR="00AD7683" w:rsidRPr="00732F90" w14:paraId="5A1A76AB" w14:textId="77777777" w:rsidTr="0025323F">
        <w:tc>
          <w:tcPr>
            <w:tcW w:w="373" w:type="pct"/>
            <w:vMerge/>
            <w:tcBorders>
              <w:top w:val="single" w:sz="4" w:space="0" w:color="000000"/>
              <w:left w:val="single" w:sz="4" w:space="0" w:color="000000"/>
            </w:tcBorders>
            <w:shd w:val="clear" w:color="auto" w:fill="auto"/>
            <w:tcMar>
              <w:top w:w="0" w:type="dxa"/>
              <w:bottom w:w="0" w:type="dxa"/>
            </w:tcMar>
            <w:vAlign w:val="center"/>
          </w:tcPr>
          <w:p w14:paraId="089C194D"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1951" w:type="pct"/>
            <w:vMerge/>
            <w:tcBorders>
              <w:top w:val="single" w:sz="4" w:space="0" w:color="000000"/>
              <w:left w:val="single" w:sz="4" w:space="0" w:color="000000"/>
            </w:tcBorders>
            <w:shd w:val="clear" w:color="auto" w:fill="auto"/>
            <w:tcMar>
              <w:top w:w="0" w:type="dxa"/>
              <w:bottom w:w="0" w:type="dxa"/>
            </w:tcMar>
            <w:vAlign w:val="center"/>
          </w:tcPr>
          <w:p w14:paraId="67834F00"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21" w:type="pct"/>
            <w:vMerge/>
            <w:tcBorders>
              <w:top w:val="single" w:sz="4" w:space="0" w:color="000000"/>
              <w:left w:val="single" w:sz="4" w:space="0" w:color="000000"/>
            </w:tcBorders>
            <w:shd w:val="clear" w:color="auto" w:fill="auto"/>
            <w:tcMar>
              <w:top w:w="0" w:type="dxa"/>
              <w:bottom w:w="0" w:type="dxa"/>
            </w:tcMar>
            <w:vAlign w:val="center"/>
          </w:tcPr>
          <w:p w14:paraId="337A9D66"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671" w:type="pct"/>
            <w:vMerge/>
            <w:tcBorders>
              <w:top w:val="single" w:sz="4" w:space="0" w:color="000000"/>
              <w:left w:val="single" w:sz="4" w:space="0" w:color="000000"/>
            </w:tcBorders>
            <w:shd w:val="clear" w:color="auto" w:fill="auto"/>
            <w:tcMar>
              <w:top w:w="0" w:type="dxa"/>
              <w:bottom w:w="0" w:type="dxa"/>
            </w:tcMar>
            <w:vAlign w:val="center"/>
          </w:tcPr>
          <w:p w14:paraId="01F52933" w14:textId="77777777" w:rsidR="00AD7683" w:rsidRPr="00732F90" w:rsidRDefault="00AD7683" w:rsidP="0025323F">
            <w:pPr>
              <w:pBdr>
                <w:top w:val="nil"/>
                <w:left w:val="nil"/>
                <w:bottom w:val="nil"/>
                <w:right w:val="nil"/>
                <w:between w:val="nil"/>
              </w:pBdr>
              <w:spacing w:after="120" w:line="360" w:lineRule="auto"/>
              <w:rPr>
                <w:rFonts w:ascii="Arial" w:eastAsia="Arial" w:hAnsi="Arial" w:cs="Arial"/>
                <w:color w:val="010000"/>
                <w:sz w:val="20"/>
                <w:szCs w:val="20"/>
              </w:rPr>
            </w:pPr>
          </w:p>
        </w:tc>
        <w:tc>
          <w:tcPr>
            <w:tcW w:w="702" w:type="pct"/>
            <w:tcBorders>
              <w:top w:val="single" w:sz="4" w:space="0" w:color="000000"/>
              <w:left w:val="single" w:sz="4" w:space="0" w:color="000000"/>
            </w:tcBorders>
            <w:shd w:val="clear" w:color="auto" w:fill="auto"/>
            <w:tcMar>
              <w:top w:w="0" w:type="dxa"/>
              <w:bottom w:w="0" w:type="dxa"/>
            </w:tcMar>
            <w:vAlign w:val="center"/>
          </w:tcPr>
          <w:p w14:paraId="353A468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Absolute </w:t>
            </w: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B0309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Change</w:t>
            </w:r>
          </w:p>
          <w:p w14:paraId="5D45CEC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w:t>
            </w:r>
          </w:p>
        </w:tc>
      </w:tr>
      <w:tr w:rsidR="00AD7683" w:rsidRPr="00732F90" w14:paraId="55831AD7" w14:textId="77777777" w:rsidTr="0025323F">
        <w:tc>
          <w:tcPr>
            <w:tcW w:w="373" w:type="pct"/>
            <w:tcBorders>
              <w:top w:val="single" w:sz="4" w:space="0" w:color="000000"/>
              <w:left w:val="single" w:sz="4" w:space="0" w:color="000000"/>
            </w:tcBorders>
            <w:shd w:val="clear" w:color="auto" w:fill="auto"/>
            <w:tcMar>
              <w:top w:w="0" w:type="dxa"/>
              <w:bottom w:w="0" w:type="dxa"/>
            </w:tcMar>
            <w:vAlign w:val="center"/>
          </w:tcPr>
          <w:p w14:paraId="444757C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w:t>
            </w:r>
          </w:p>
        </w:tc>
        <w:tc>
          <w:tcPr>
            <w:tcW w:w="1951" w:type="pct"/>
            <w:tcBorders>
              <w:top w:val="single" w:sz="4" w:space="0" w:color="000000"/>
              <w:left w:val="single" w:sz="4" w:space="0" w:color="000000"/>
            </w:tcBorders>
            <w:shd w:val="clear" w:color="auto" w:fill="auto"/>
            <w:tcMar>
              <w:top w:w="0" w:type="dxa"/>
              <w:bottom w:w="0" w:type="dxa"/>
            </w:tcMar>
            <w:vAlign w:val="center"/>
          </w:tcPr>
          <w:p w14:paraId="00008A4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Revenue from goods sales and service provision</w:t>
            </w:r>
          </w:p>
        </w:tc>
        <w:tc>
          <w:tcPr>
            <w:tcW w:w="721" w:type="pct"/>
            <w:tcBorders>
              <w:top w:val="single" w:sz="4" w:space="0" w:color="000000"/>
              <w:left w:val="single" w:sz="4" w:space="0" w:color="000000"/>
            </w:tcBorders>
            <w:shd w:val="clear" w:color="auto" w:fill="auto"/>
            <w:tcMar>
              <w:top w:w="0" w:type="dxa"/>
              <w:bottom w:w="0" w:type="dxa"/>
            </w:tcMar>
            <w:vAlign w:val="center"/>
          </w:tcPr>
          <w:p w14:paraId="2FC6673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128,813,905</w:t>
            </w:r>
          </w:p>
        </w:tc>
        <w:tc>
          <w:tcPr>
            <w:tcW w:w="671" w:type="pct"/>
            <w:tcBorders>
              <w:top w:val="single" w:sz="4" w:space="0" w:color="000000"/>
              <w:left w:val="single" w:sz="4" w:space="0" w:color="000000"/>
            </w:tcBorders>
            <w:shd w:val="clear" w:color="auto" w:fill="auto"/>
            <w:tcMar>
              <w:top w:w="0" w:type="dxa"/>
              <w:bottom w:w="0" w:type="dxa"/>
            </w:tcMar>
            <w:vAlign w:val="center"/>
          </w:tcPr>
          <w:p w14:paraId="6973830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149,911,480</w:t>
            </w:r>
          </w:p>
        </w:tc>
        <w:tc>
          <w:tcPr>
            <w:tcW w:w="702" w:type="pct"/>
            <w:tcBorders>
              <w:top w:val="single" w:sz="4" w:space="0" w:color="000000"/>
              <w:left w:val="single" w:sz="4" w:space="0" w:color="000000"/>
            </w:tcBorders>
            <w:shd w:val="clear" w:color="auto" w:fill="auto"/>
            <w:tcMar>
              <w:top w:w="0" w:type="dxa"/>
              <w:bottom w:w="0" w:type="dxa"/>
            </w:tcMar>
            <w:vAlign w:val="center"/>
          </w:tcPr>
          <w:p w14:paraId="0F75779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(21,097,575)</w:t>
            </w: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796E2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85.93%</w:t>
            </w:r>
          </w:p>
        </w:tc>
      </w:tr>
      <w:tr w:rsidR="00AD7683" w:rsidRPr="00732F90" w14:paraId="28A9F4E1" w14:textId="77777777" w:rsidTr="0025323F">
        <w:tc>
          <w:tcPr>
            <w:tcW w:w="373" w:type="pct"/>
            <w:tcBorders>
              <w:top w:val="single" w:sz="4" w:space="0" w:color="000000"/>
              <w:left w:val="single" w:sz="4" w:space="0" w:color="000000"/>
            </w:tcBorders>
            <w:shd w:val="clear" w:color="auto" w:fill="auto"/>
            <w:tcMar>
              <w:top w:w="0" w:type="dxa"/>
              <w:bottom w:w="0" w:type="dxa"/>
            </w:tcMar>
            <w:vAlign w:val="center"/>
          </w:tcPr>
          <w:p w14:paraId="21A99A0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II</w:t>
            </w:r>
          </w:p>
        </w:tc>
        <w:tc>
          <w:tcPr>
            <w:tcW w:w="1951" w:type="pct"/>
            <w:tcBorders>
              <w:top w:val="single" w:sz="4" w:space="0" w:color="000000"/>
              <w:left w:val="single" w:sz="4" w:space="0" w:color="000000"/>
            </w:tcBorders>
            <w:shd w:val="clear" w:color="auto" w:fill="auto"/>
            <w:tcMar>
              <w:top w:w="0" w:type="dxa"/>
              <w:bottom w:w="0" w:type="dxa"/>
            </w:tcMar>
            <w:vAlign w:val="center"/>
          </w:tcPr>
          <w:p w14:paraId="0287A67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Cost of service</w:t>
            </w:r>
          </w:p>
        </w:tc>
        <w:tc>
          <w:tcPr>
            <w:tcW w:w="721" w:type="pct"/>
            <w:tcBorders>
              <w:top w:val="single" w:sz="4" w:space="0" w:color="000000"/>
              <w:left w:val="single" w:sz="4" w:space="0" w:color="000000"/>
            </w:tcBorders>
            <w:shd w:val="clear" w:color="auto" w:fill="auto"/>
            <w:tcMar>
              <w:top w:w="0" w:type="dxa"/>
              <w:bottom w:w="0" w:type="dxa"/>
            </w:tcMar>
            <w:vAlign w:val="center"/>
          </w:tcPr>
          <w:p w14:paraId="2908D5A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130,674,329</w:t>
            </w:r>
          </w:p>
        </w:tc>
        <w:tc>
          <w:tcPr>
            <w:tcW w:w="671" w:type="pct"/>
            <w:tcBorders>
              <w:top w:val="single" w:sz="4" w:space="0" w:color="000000"/>
              <w:left w:val="single" w:sz="4" w:space="0" w:color="000000"/>
            </w:tcBorders>
            <w:shd w:val="clear" w:color="auto" w:fill="auto"/>
            <w:tcMar>
              <w:top w:w="0" w:type="dxa"/>
              <w:bottom w:w="0" w:type="dxa"/>
            </w:tcMar>
            <w:vAlign w:val="center"/>
          </w:tcPr>
          <w:p w14:paraId="52F84B2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142,786,247</w:t>
            </w:r>
          </w:p>
        </w:tc>
        <w:tc>
          <w:tcPr>
            <w:tcW w:w="702" w:type="pct"/>
            <w:tcBorders>
              <w:top w:val="single" w:sz="4" w:space="0" w:color="000000"/>
              <w:left w:val="single" w:sz="4" w:space="0" w:color="000000"/>
            </w:tcBorders>
            <w:shd w:val="clear" w:color="auto" w:fill="auto"/>
            <w:tcMar>
              <w:top w:w="0" w:type="dxa"/>
              <w:bottom w:w="0" w:type="dxa"/>
            </w:tcMar>
            <w:vAlign w:val="center"/>
          </w:tcPr>
          <w:p w14:paraId="1A67AA2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(12,111,918)</w:t>
            </w: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F665B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91.52%</w:t>
            </w:r>
          </w:p>
        </w:tc>
      </w:tr>
      <w:tr w:rsidR="00AD7683" w:rsidRPr="00732F90" w14:paraId="449B02CE" w14:textId="77777777" w:rsidTr="0025323F">
        <w:tc>
          <w:tcPr>
            <w:tcW w:w="373" w:type="pct"/>
            <w:tcBorders>
              <w:top w:val="single" w:sz="4" w:space="0" w:color="000000"/>
              <w:left w:val="single" w:sz="4" w:space="0" w:color="000000"/>
            </w:tcBorders>
            <w:shd w:val="clear" w:color="auto" w:fill="auto"/>
            <w:tcMar>
              <w:top w:w="0" w:type="dxa"/>
              <w:bottom w:w="0" w:type="dxa"/>
            </w:tcMar>
            <w:vAlign w:val="center"/>
          </w:tcPr>
          <w:p w14:paraId="1B2420D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III</w:t>
            </w:r>
          </w:p>
        </w:tc>
        <w:tc>
          <w:tcPr>
            <w:tcW w:w="1951" w:type="pct"/>
            <w:tcBorders>
              <w:top w:val="single" w:sz="4" w:space="0" w:color="000000"/>
              <w:left w:val="single" w:sz="4" w:space="0" w:color="000000"/>
            </w:tcBorders>
            <w:shd w:val="clear" w:color="auto" w:fill="auto"/>
            <w:tcMar>
              <w:top w:w="0" w:type="dxa"/>
              <w:bottom w:w="0" w:type="dxa"/>
            </w:tcMar>
            <w:vAlign w:val="center"/>
          </w:tcPr>
          <w:p w14:paraId="540C044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Gross profit (III = I - II)</w:t>
            </w:r>
          </w:p>
        </w:tc>
        <w:tc>
          <w:tcPr>
            <w:tcW w:w="721" w:type="pct"/>
            <w:tcBorders>
              <w:top w:val="single" w:sz="4" w:space="0" w:color="000000"/>
              <w:left w:val="single" w:sz="4" w:space="0" w:color="000000"/>
            </w:tcBorders>
            <w:shd w:val="clear" w:color="auto" w:fill="auto"/>
            <w:tcMar>
              <w:top w:w="0" w:type="dxa"/>
              <w:bottom w:w="0" w:type="dxa"/>
            </w:tcMar>
            <w:vAlign w:val="center"/>
          </w:tcPr>
          <w:p w14:paraId="6C0C4E5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(1,860,424)</w:t>
            </w:r>
          </w:p>
        </w:tc>
        <w:tc>
          <w:tcPr>
            <w:tcW w:w="671" w:type="pct"/>
            <w:tcBorders>
              <w:top w:val="single" w:sz="4" w:space="0" w:color="000000"/>
              <w:left w:val="single" w:sz="4" w:space="0" w:color="000000"/>
            </w:tcBorders>
            <w:shd w:val="clear" w:color="auto" w:fill="auto"/>
            <w:tcMar>
              <w:top w:w="0" w:type="dxa"/>
              <w:bottom w:w="0" w:type="dxa"/>
            </w:tcMar>
            <w:vAlign w:val="center"/>
          </w:tcPr>
          <w:p w14:paraId="2F271F5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7,125,233</w:t>
            </w:r>
          </w:p>
        </w:tc>
        <w:tc>
          <w:tcPr>
            <w:tcW w:w="702" w:type="pct"/>
            <w:tcBorders>
              <w:top w:val="single" w:sz="4" w:space="0" w:color="000000"/>
              <w:left w:val="single" w:sz="4" w:space="0" w:color="000000"/>
            </w:tcBorders>
            <w:shd w:val="clear" w:color="auto" w:fill="auto"/>
            <w:tcMar>
              <w:top w:w="0" w:type="dxa"/>
              <w:bottom w:w="0" w:type="dxa"/>
            </w:tcMar>
            <w:vAlign w:val="center"/>
          </w:tcPr>
          <w:p w14:paraId="0AE98F6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(8,985,657)</w:t>
            </w: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2EB9C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-26.11%</w:t>
            </w:r>
          </w:p>
        </w:tc>
      </w:tr>
      <w:tr w:rsidR="00AD7683" w:rsidRPr="00732F90" w14:paraId="04C28BEB" w14:textId="77777777" w:rsidTr="0025323F">
        <w:tc>
          <w:tcPr>
            <w:tcW w:w="373" w:type="pct"/>
            <w:tcBorders>
              <w:top w:val="single" w:sz="4" w:space="0" w:color="000000"/>
              <w:left w:val="single" w:sz="4" w:space="0" w:color="000000"/>
            </w:tcBorders>
            <w:shd w:val="clear" w:color="auto" w:fill="auto"/>
            <w:tcMar>
              <w:top w:w="0" w:type="dxa"/>
              <w:bottom w:w="0" w:type="dxa"/>
            </w:tcMar>
            <w:vAlign w:val="center"/>
          </w:tcPr>
          <w:p w14:paraId="09C7730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IV</w:t>
            </w:r>
          </w:p>
        </w:tc>
        <w:tc>
          <w:tcPr>
            <w:tcW w:w="1951" w:type="pct"/>
            <w:tcBorders>
              <w:top w:val="single" w:sz="4" w:space="0" w:color="000000"/>
              <w:left w:val="single" w:sz="4" w:space="0" w:color="000000"/>
            </w:tcBorders>
            <w:shd w:val="clear" w:color="auto" w:fill="auto"/>
            <w:tcMar>
              <w:top w:w="0" w:type="dxa"/>
              <w:bottom w:w="0" w:type="dxa"/>
            </w:tcMar>
            <w:vAlign w:val="center"/>
          </w:tcPr>
          <w:p w14:paraId="439587D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Revenue from Financial activities</w:t>
            </w:r>
          </w:p>
        </w:tc>
        <w:tc>
          <w:tcPr>
            <w:tcW w:w="721" w:type="pct"/>
            <w:tcBorders>
              <w:top w:val="single" w:sz="4" w:space="0" w:color="000000"/>
              <w:left w:val="single" w:sz="4" w:space="0" w:color="000000"/>
            </w:tcBorders>
            <w:shd w:val="clear" w:color="auto" w:fill="auto"/>
            <w:tcMar>
              <w:top w:w="0" w:type="dxa"/>
              <w:bottom w:w="0" w:type="dxa"/>
            </w:tcMar>
            <w:vAlign w:val="center"/>
          </w:tcPr>
          <w:p w14:paraId="5A8A6128" w14:textId="77777777" w:rsidR="00AD7683" w:rsidRPr="00732F90" w:rsidRDefault="00AD7683" w:rsidP="0025323F">
            <w:pPr>
              <w:spacing w:after="120" w:line="360" w:lineRule="auto"/>
              <w:rPr>
                <w:rFonts w:ascii="Arial" w:eastAsia="Arial" w:hAnsi="Arial" w:cs="Arial"/>
                <w:color w:val="010000"/>
                <w:sz w:val="20"/>
                <w:szCs w:val="20"/>
              </w:rPr>
            </w:pPr>
          </w:p>
        </w:tc>
        <w:tc>
          <w:tcPr>
            <w:tcW w:w="671" w:type="pct"/>
            <w:tcBorders>
              <w:top w:val="single" w:sz="4" w:space="0" w:color="000000"/>
              <w:left w:val="single" w:sz="4" w:space="0" w:color="000000"/>
            </w:tcBorders>
            <w:shd w:val="clear" w:color="auto" w:fill="auto"/>
            <w:tcMar>
              <w:top w:w="0" w:type="dxa"/>
              <w:bottom w:w="0" w:type="dxa"/>
            </w:tcMar>
            <w:vAlign w:val="center"/>
          </w:tcPr>
          <w:p w14:paraId="09BE31F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1,709,163</w:t>
            </w:r>
          </w:p>
        </w:tc>
        <w:tc>
          <w:tcPr>
            <w:tcW w:w="702" w:type="pct"/>
            <w:tcBorders>
              <w:top w:val="single" w:sz="4" w:space="0" w:color="000000"/>
              <w:left w:val="single" w:sz="4" w:space="0" w:color="000000"/>
            </w:tcBorders>
            <w:shd w:val="clear" w:color="auto" w:fill="auto"/>
            <w:tcMar>
              <w:top w:w="0" w:type="dxa"/>
              <w:bottom w:w="0" w:type="dxa"/>
            </w:tcMar>
            <w:vAlign w:val="center"/>
          </w:tcPr>
          <w:p w14:paraId="6090BDC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(1,709,163)</w:t>
            </w: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CD79B3" w14:textId="77777777" w:rsidR="00AD7683" w:rsidRPr="00732F90" w:rsidRDefault="00AD7683" w:rsidP="0025323F">
            <w:pPr>
              <w:spacing w:after="120" w:line="360" w:lineRule="auto"/>
              <w:rPr>
                <w:rFonts w:ascii="Arial" w:eastAsia="Arial" w:hAnsi="Arial" w:cs="Arial"/>
                <w:color w:val="010000"/>
                <w:sz w:val="20"/>
                <w:szCs w:val="20"/>
              </w:rPr>
            </w:pPr>
          </w:p>
        </w:tc>
      </w:tr>
      <w:tr w:rsidR="00AD7683" w:rsidRPr="00732F90" w14:paraId="61EA0C25" w14:textId="77777777" w:rsidTr="0025323F">
        <w:tc>
          <w:tcPr>
            <w:tcW w:w="373" w:type="pct"/>
            <w:tcBorders>
              <w:top w:val="single" w:sz="4" w:space="0" w:color="000000"/>
              <w:left w:val="single" w:sz="4" w:space="0" w:color="000000"/>
            </w:tcBorders>
            <w:shd w:val="clear" w:color="auto" w:fill="auto"/>
            <w:tcMar>
              <w:top w:w="0" w:type="dxa"/>
              <w:bottom w:w="0" w:type="dxa"/>
            </w:tcMar>
            <w:vAlign w:val="center"/>
          </w:tcPr>
          <w:p w14:paraId="367E593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V</w:t>
            </w:r>
          </w:p>
        </w:tc>
        <w:tc>
          <w:tcPr>
            <w:tcW w:w="1951" w:type="pct"/>
            <w:tcBorders>
              <w:top w:val="single" w:sz="4" w:space="0" w:color="000000"/>
              <w:left w:val="single" w:sz="4" w:space="0" w:color="000000"/>
            </w:tcBorders>
            <w:shd w:val="clear" w:color="auto" w:fill="auto"/>
            <w:tcMar>
              <w:top w:w="0" w:type="dxa"/>
              <w:bottom w:w="0" w:type="dxa"/>
            </w:tcMar>
            <w:vAlign w:val="center"/>
          </w:tcPr>
          <w:p w14:paraId="2831583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Expenses of financial activities</w:t>
            </w:r>
          </w:p>
        </w:tc>
        <w:tc>
          <w:tcPr>
            <w:tcW w:w="721" w:type="pct"/>
            <w:tcBorders>
              <w:top w:val="single" w:sz="4" w:space="0" w:color="000000"/>
              <w:left w:val="single" w:sz="4" w:space="0" w:color="000000"/>
            </w:tcBorders>
            <w:shd w:val="clear" w:color="auto" w:fill="auto"/>
            <w:tcMar>
              <w:top w:w="0" w:type="dxa"/>
              <w:bottom w:w="0" w:type="dxa"/>
            </w:tcMar>
            <w:vAlign w:val="center"/>
          </w:tcPr>
          <w:p w14:paraId="0812098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17,364,127</w:t>
            </w:r>
          </w:p>
        </w:tc>
        <w:tc>
          <w:tcPr>
            <w:tcW w:w="671" w:type="pct"/>
            <w:tcBorders>
              <w:top w:val="single" w:sz="4" w:space="0" w:color="000000"/>
              <w:left w:val="single" w:sz="4" w:space="0" w:color="000000"/>
            </w:tcBorders>
            <w:shd w:val="clear" w:color="auto" w:fill="auto"/>
            <w:tcMar>
              <w:top w:w="0" w:type="dxa"/>
              <w:bottom w:w="0" w:type="dxa"/>
            </w:tcMar>
            <w:vAlign w:val="center"/>
          </w:tcPr>
          <w:p w14:paraId="370447D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19,942,536</w:t>
            </w:r>
          </w:p>
        </w:tc>
        <w:tc>
          <w:tcPr>
            <w:tcW w:w="702" w:type="pct"/>
            <w:tcBorders>
              <w:top w:val="single" w:sz="4" w:space="0" w:color="000000"/>
              <w:left w:val="single" w:sz="4" w:space="0" w:color="000000"/>
            </w:tcBorders>
            <w:shd w:val="clear" w:color="auto" w:fill="auto"/>
            <w:tcMar>
              <w:top w:w="0" w:type="dxa"/>
              <w:bottom w:w="0" w:type="dxa"/>
            </w:tcMar>
            <w:vAlign w:val="center"/>
          </w:tcPr>
          <w:p w14:paraId="3A4443F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(2,578,409)</w:t>
            </w: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EF49A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87.07%</w:t>
            </w:r>
          </w:p>
        </w:tc>
      </w:tr>
      <w:tr w:rsidR="00AD7683" w:rsidRPr="00732F90" w14:paraId="1C5FA298" w14:textId="77777777" w:rsidTr="0025323F">
        <w:tc>
          <w:tcPr>
            <w:tcW w:w="373" w:type="pct"/>
            <w:tcBorders>
              <w:top w:val="single" w:sz="4" w:space="0" w:color="000000"/>
              <w:left w:val="single" w:sz="4" w:space="0" w:color="000000"/>
            </w:tcBorders>
            <w:shd w:val="clear" w:color="auto" w:fill="auto"/>
            <w:tcMar>
              <w:top w:w="0" w:type="dxa"/>
              <w:bottom w:w="0" w:type="dxa"/>
            </w:tcMar>
            <w:vAlign w:val="center"/>
          </w:tcPr>
          <w:p w14:paraId="6AE0DE4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VI</w:t>
            </w:r>
          </w:p>
        </w:tc>
        <w:tc>
          <w:tcPr>
            <w:tcW w:w="1951" w:type="pct"/>
            <w:tcBorders>
              <w:top w:val="single" w:sz="4" w:space="0" w:color="000000"/>
              <w:left w:val="single" w:sz="4" w:space="0" w:color="000000"/>
            </w:tcBorders>
            <w:shd w:val="clear" w:color="auto" w:fill="auto"/>
            <w:tcMar>
              <w:top w:w="0" w:type="dxa"/>
              <w:bottom w:w="0" w:type="dxa"/>
            </w:tcMar>
            <w:vAlign w:val="center"/>
          </w:tcPr>
          <w:p w14:paraId="4FBC26C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Enterprise management expense</w:t>
            </w:r>
          </w:p>
        </w:tc>
        <w:tc>
          <w:tcPr>
            <w:tcW w:w="721" w:type="pct"/>
            <w:tcBorders>
              <w:top w:val="single" w:sz="4" w:space="0" w:color="000000"/>
              <w:left w:val="single" w:sz="4" w:space="0" w:color="000000"/>
            </w:tcBorders>
            <w:shd w:val="clear" w:color="auto" w:fill="auto"/>
            <w:tcMar>
              <w:top w:w="0" w:type="dxa"/>
              <w:bottom w:w="0" w:type="dxa"/>
            </w:tcMar>
            <w:vAlign w:val="center"/>
          </w:tcPr>
          <w:p w14:paraId="00288A2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4,431,107</w:t>
            </w:r>
          </w:p>
        </w:tc>
        <w:tc>
          <w:tcPr>
            <w:tcW w:w="671" w:type="pct"/>
            <w:tcBorders>
              <w:top w:val="single" w:sz="4" w:space="0" w:color="000000"/>
              <w:left w:val="single" w:sz="4" w:space="0" w:color="000000"/>
            </w:tcBorders>
            <w:shd w:val="clear" w:color="auto" w:fill="auto"/>
            <w:tcMar>
              <w:top w:w="0" w:type="dxa"/>
              <w:bottom w:w="0" w:type="dxa"/>
            </w:tcMar>
            <w:vAlign w:val="center"/>
          </w:tcPr>
          <w:p w14:paraId="2E496059"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4,328,104</w:t>
            </w:r>
          </w:p>
        </w:tc>
        <w:tc>
          <w:tcPr>
            <w:tcW w:w="702" w:type="pct"/>
            <w:tcBorders>
              <w:top w:val="single" w:sz="4" w:space="0" w:color="000000"/>
              <w:left w:val="single" w:sz="4" w:space="0" w:color="000000"/>
            </w:tcBorders>
            <w:shd w:val="clear" w:color="auto" w:fill="auto"/>
            <w:tcMar>
              <w:top w:w="0" w:type="dxa"/>
              <w:bottom w:w="0" w:type="dxa"/>
            </w:tcMar>
            <w:vAlign w:val="center"/>
          </w:tcPr>
          <w:p w14:paraId="5002102C" w14:textId="6C762036"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103</w:t>
            </w:r>
            <w:r w:rsidR="00732F90" w:rsidRPr="00732F90">
              <w:rPr>
                <w:rFonts w:ascii="Arial" w:hAnsi="Arial" w:cs="Arial"/>
                <w:color w:val="010000"/>
                <w:sz w:val="20"/>
              </w:rPr>
              <w:t>,</w:t>
            </w:r>
            <w:r w:rsidRPr="00732F90">
              <w:rPr>
                <w:rFonts w:ascii="Arial" w:hAnsi="Arial" w:cs="Arial"/>
                <w:color w:val="010000"/>
                <w:sz w:val="20"/>
              </w:rPr>
              <w:t>003</w:t>
            </w: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33480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102.38%</w:t>
            </w:r>
          </w:p>
        </w:tc>
      </w:tr>
      <w:tr w:rsidR="00AD7683" w:rsidRPr="00732F90" w14:paraId="5BB18371" w14:textId="77777777" w:rsidTr="0025323F">
        <w:tc>
          <w:tcPr>
            <w:tcW w:w="373" w:type="pct"/>
            <w:tcBorders>
              <w:top w:val="single" w:sz="4" w:space="0" w:color="000000"/>
              <w:left w:val="single" w:sz="4" w:space="0" w:color="000000"/>
            </w:tcBorders>
            <w:shd w:val="clear" w:color="auto" w:fill="auto"/>
            <w:tcMar>
              <w:top w:w="0" w:type="dxa"/>
              <w:bottom w:w="0" w:type="dxa"/>
            </w:tcMar>
            <w:vAlign w:val="center"/>
          </w:tcPr>
          <w:p w14:paraId="1BED578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VII</w:t>
            </w:r>
          </w:p>
        </w:tc>
        <w:tc>
          <w:tcPr>
            <w:tcW w:w="1951" w:type="pct"/>
            <w:tcBorders>
              <w:top w:val="single" w:sz="4" w:space="0" w:color="000000"/>
              <w:left w:val="single" w:sz="4" w:space="0" w:color="000000"/>
            </w:tcBorders>
            <w:shd w:val="clear" w:color="auto" w:fill="auto"/>
            <w:tcMar>
              <w:top w:w="0" w:type="dxa"/>
              <w:bottom w:w="0" w:type="dxa"/>
            </w:tcMar>
            <w:vAlign w:val="center"/>
          </w:tcPr>
          <w:p w14:paraId="7B443D6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Other profits</w:t>
            </w:r>
          </w:p>
        </w:tc>
        <w:tc>
          <w:tcPr>
            <w:tcW w:w="721" w:type="pct"/>
            <w:tcBorders>
              <w:top w:val="single" w:sz="4" w:space="0" w:color="000000"/>
              <w:left w:val="single" w:sz="4" w:space="0" w:color="000000"/>
            </w:tcBorders>
            <w:shd w:val="clear" w:color="auto" w:fill="auto"/>
            <w:tcMar>
              <w:top w:w="0" w:type="dxa"/>
              <w:bottom w:w="0" w:type="dxa"/>
            </w:tcMar>
            <w:vAlign w:val="center"/>
          </w:tcPr>
          <w:p w14:paraId="03F52E7B" w14:textId="77777777" w:rsidR="00AD7683" w:rsidRPr="00732F90" w:rsidRDefault="00AD7683" w:rsidP="0025323F">
            <w:pPr>
              <w:spacing w:after="120" w:line="360" w:lineRule="auto"/>
              <w:rPr>
                <w:rFonts w:ascii="Arial" w:eastAsia="Arial" w:hAnsi="Arial" w:cs="Arial"/>
                <w:color w:val="010000"/>
                <w:sz w:val="20"/>
                <w:szCs w:val="20"/>
              </w:rPr>
            </w:pPr>
          </w:p>
        </w:tc>
        <w:tc>
          <w:tcPr>
            <w:tcW w:w="671" w:type="pct"/>
            <w:tcBorders>
              <w:top w:val="single" w:sz="4" w:space="0" w:color="000000"/>
              <w:left w:val="single" w:sz="4" w:space="0" w:color="000000"/>
            </w:tcBorders>
            <w:shd w:val="clear" w:color="auto" w:fill="auto"/>
            <w:tcMar>
              <w:top w:w="0" w:type="dxa"/>
              <w:bottom w:w="0" w:type="dxa"/>
            </w:tcMar>
            <w:vAlign w:val="center"/>
          </w:tcPr>
          <w:p w14:paraId="7004DADB" w14:textId="50DE2DA0"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w:t>
            </w:r>
            <w:r w:rsidR="00732F90" w:rsidRPr="00732F90">
              <w:rPr>
                <w:rFonts w:ascii="Arial" w:hAnsi="Arial" w:cs="Arial"/>
                <w:color w:val="010000"/>
                <w:sz w:val="20"/>
              </w:rPr>
              <w:t>,</w:t>
            </w:r>
            <w:r w:rsidRPr="00732F90">
              <w:rPr>
                <w:rFonts w:ascii="Arial" w:hAnsi="Arial" w:cs="Arial"/>
                <w:color w:val="010000"/>
                <w:sz w:val="20"/>
              </w:rPr>
              <w:t>216</w:t>
            </w:r>
            <w:r w:rsidR="00732F90" w:rsidRPr="00732F90">
              <w:rPr>
                <w:rFonts w:ascii="Arial" w:hAnsi="Arial" w:cs="Arial"/>
                <w:color w:val="010000"/>
                <w:sz w:val="20"/>
              </w:rPr>
              <w:t>,</w:t>
            </w:r>
            <w:r w:rsidRPr="00732F90">
              <w:rPr>
                <w:rFonts w:ascii="Arial" w:hAnsi="Arial" w:cs="Arial"/>
                <w:color w:val="010000"/>
                <w:sz w:val="20"/>
              </w:rPr>
              <w:t>024</w:t>
            </w:r>
          </w:p>
        </w:tc>
        <w:tc>
          <w:tcPr>
            <w:tcW w:w="702" w:type="pct"/>
            <w:tcBorders>
              <w:top w:val="single" w:sz="4" w:space="0" w:color="000000"/>
              <w:left w:val="single" w:sz="4" w:space="0" w:color="000000"/>
            </w:tcBorders>
            <w:shd w:val="clear" w:color="auto" w:fill="auto"/>
            <w:tcMar>
              <w:top w:w="0" w:type="dxa"/>
              <w:bottom w:w="0" w:type="dxa"/>
            </w:tcMar>
            <w:vAlign w:val="center"/>
          </w:tcPr>
          <w:p w14:paraId="054CE9EA" w14:textId="77777777" w:rsidR="00AD7683" w:rsidRPr="00732F90" w:rsidRDefault="00AD7683" w:rsidP="0025323F">
            <w:pPr>
              <w:spacing w:after="120" w:line="360" w:lineRule="auto"/>
              <w:rPr>
                <w:rFonts w:ascii="Arial" w:eastAsia="Arial" w:hAnsi="Arial" w:cs="Arial"/>
                <w:color w:val="010000"/>
                <w:sz w:val="20"/>
                <w:szCs w:val="20"/>
              </w:rPr>
            </w:pPr>
          </w:p>
        </w:tc>
        <w:tc>
          <w:tcPr>
            <w:tcW w:w="5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B66E47" w14:textId="77777777" w:rsidR="00AD7683" w:rsidRPr="00732F90" w:rsidRDefault="00AD7683" w:rsidP="0025323F">
            <w:pPr>
              <w:spacing w:after="120" w:line="360" w:lineRule="auto"/>
              <w:rPr>
                <w:rFonts w:ascii="Arial" w:eastAsia="Arial" w:hAnsi="Arial" w:cs="Arial"/>
                <w:color w:val="010000"/>
                <w:sz w:val="20"/>
                <w:szCs w:val="20"/>
              </w:rPr>
            </w:pPr>
          </w:p>
        </w:tc>
      </w:tr>
      <w:tr w:rsidR="00AD7683" w:rsidRPr="00732F90" w14:paraId="3942AEC8" w14:textId="77777777" w:rsidTr="0025323F">
        <w:tc>
          <w:tcPr>
            <w:tcW w:w="3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0C646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VIII</w:t>
            </w:r>
          </w:p>
        </w:tc>
        <w:tc>
          <w:tcPr>
            <w:tcW w:w="19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73F7B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Profit before tax</w:t>
            </w:r>
          </w:p>
        </w:tc>
        <w:tc>
          <w:tcPr>
            <w:tcW w:w="7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F3FC5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(23,655,658)</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24073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(13,220,220)</w:t>
            </w:r>
          </w:p>
        </w:tc>
        <w:tc>
          <w:tcPr>
            <w:tcW w:w="7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35CDF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(10,435,438)</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BD97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178.94%</w:t>
            </w:r>
          </w:p>
        </w:tc>
      </w:tr>
      <w:tr w:rsidR="00AD7683" w:rsidRPr="00732F90" w14:paraId="1A225735" w14:textId="77777777" w:rsidTr="0025323F">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7EE9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IX</w:t>
            </w:r>
          </w:p>
        </w:tc>
        <w:tc>
          <w:tcPr>
            <w:tcW w:w="19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C82E8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Corporate income tax expense</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AEDD6B" w14:textId="77777777" w:rsidR="00AD7683" w:rsidRPr="00732F90" w:rsidRDefault="00AD7683" w:rsidP="0025323F">
            <w:pPr>
              <w:spacing w:after="120" w:line="360" w:lineRule="auto"/>
              <w:rPr>
                <w:rFonts w:ascii="Arial" w:eastAsia="Arial" w:hAnsi="Arial" w:cs="Arial"/>
                <w:color w:val="010000"/>
                <w:sz w:val="20"/>
                <w:szCs w:val="20"/>
              </w:rPr>
            </w:pP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7137ED" w14:textId="77777777" w:rsidR="00AD7683" w:rsidRPr="00732F90" w:rsidRDefault="00AD7683" w:rsidP="0025323F">
            <w:pPr>
              <w:spacing w:after="120" w:line="360" w:lineRule="auto"/>
              <w:rPr>
                <w:rFonts w:ascii="Arial" w:eastAsia="Arial" w:hAnsi="Arial" w:cs="Arial"/>
                <w:color w:val="010000"/>
                <w:sz w:val="20"/>
                <w:szCs w:val="20"/>
              </w:rPr>
            </w:pP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7B41B5" w14:textId="77777777" w:rsidR="00AD7683" w:rsidRPr="00732F90" w:rsidRDefault="00AD7683" w:rsidP="0025323F">
            <w:pPr>
              <w:spacing w:after="120" w:line="360" w:lineRule="auto"/>
              <w:rPr>
                <w:rFonts w:ascii="Arial" w:eastAsia="Arial" w:hAnsi="Arial" w:cs="Arial"/>
                <w:color w:val="01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94A8F4" w14:textId="77777777" w:rsidR="00AD7683" w:rsidRPr="00732F90" w:rsidRDefault="00AD7683" w:rsidP="0025323F">
            <w:pPr>
              <w:spacing w:after="120" w:line="360" w:lineRule="auto"/>
              <w:rPr>
                <w:rFonts w:ascii="Arial" w:eastAsia="Arial" w:hAnsi="Arial" w:cs="Arial"/>
                <w:color w:val="010000"/>
                <w:sz w:val="20"/>
                <w:szCs w:val="20"/>
              </w:rPr>
            </w:pPr>
          </w:p>
        </w:tc>
      </w:tr>
      <w:tr w:rsidR="00AD7683" w:rsidRPr="00732F90" w14:paraId="5653664D" w14:textId="77777777" w:rsidTr="0025323F">
        <w:tc>
          <w:tcPr>
            <w:tcW w:w="3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78596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X</w:t>
            </w:r>
          </w:p>
        </w:tc>
        <w:tc>
          <w:tcPr>
            <w:tcW w:w="19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0BAE3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Profit after tax</w:t>
            </w:r>
          </w:p>
        </w:tc>
        <w:tc>
          <w:tcPr>
            <w:tcW w:w="7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288632"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(23,655,658)</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B107CC"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(13,220,220)</w:t>
            </w:r>
          </w:p>
        </w:tc>
        <w:tc>
          <w:tcPr>
            <w:tcW w:w="7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8522EE"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(10,435,438)</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99EE3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178.94%</w:t>
            </w:r>
          </w:p>
        </w:tc>
      </w:tr>
    </w:tbl>
    <w:p w14:paraId="58888105"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Article 9: Approve contracts and transactions between the Company and "affiliated persons" according to Clause 1, Article 167, Law on Enterprises </w:t>
      </w:r>
      <w:r w:rsidR="000A2CD5" w:rsidRPr="00732F90">
        <w:rPr>
          <w:rFonts w:ascii="Arial" w:hAnsi="Arial" w:cs="Arial"/>
          <w:color w:val="010000"/>
          <w:sz w:val="20"/>
        </w:rPr>
        <w:t xml:space="preserve">No. </w:t>
      </w:r>
      <w:r w:rsidRPr="00732F90">
        <w:rPr>
          <w:rFonts w:ascii="Arial" w:hAnsi="Arial" w:cs="Arial"/>
          <w:color w:val="010000"/>
          <w:sz w:val="20"/>
        </w:rPr>
        <w:t xml:space="preserve">59/2020/QH14 and it must be approved by the General Meeting of Shareholders or the Board of Directors of the company, specifically as follows: </w:t>
      </w:r>
    </w:p>
    <w:tbl>
      <w:tblPr>
        <w:tblStyle w:val="a2"/>
        <w:tblW w:w="5000" w:type="pct"/>
        <w:tblLook w:val="0000" w:firstRow="0" w:lastRow="0" w:firstColumn="0" w:lastColumn="0" w:noHBand="0" w:noVBand="0"/>
      </w:tblPr>
      <w:tblGrid>
        <w:gridCol w:w="635"/>
        <w:gridCol w:w="3874"/>
        <w:gridCol w:w="2620"/>
        <w:gridCol w:w="1888"/>
      </w:tblGrid>
      <w:tr w:rsidR="00AD7683" w:rsidRPr="00732F90" w14:paraId="1BB92C0B" w14:textId="77777777" w:rsidTr="0025323F">
        <w:tc>
          <w:tcPr>
            <w:tcW w:w="352" w:type="pct"/>
            <w:tcBorders>
              <w:top w:val="single" w:sz="4" w:space="0" w:color="000000"/>
              <w:left w:val="single" w:sz="4" w:space="0" w:color="000000"/>
            </w:tcBorders>
            <w:shd w:val="clear" w:color="auto" w:fill="auto"/>
            <w:tcMar>
              <w:top w:w="0" w:type="dxa"/>
              <w:bottom w:w="0" w:type="dxa"/>
            </w:tcMar>
            <w:vAlign w:val="center"/>
          </w:tcPr>
          <w:p w14:paraId="07CA8FFC" w14:textId="77777777" w:rsidR="00AD7683" w:rsidRPr="00732F90" w:rsidRDefault="000A2CD5"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No. </w:t>
            </w:r>
          </w:p>
        </w:tc>
        <w:tc>
          <w:tcPr>
            <w:tcW w:w="2148" w:type="pct"/>
            <w:tcBorders>
              <w:top w:val="single" w:sz="4" w:space="0" w:color="000000"/>
              <w:left w:val="single" w:sz="4" w:space="0" w:color="000000"/>
            </w:tcBorders>
            <w:shd w:val="clear" w:color="auto" w:fill="auto"/>
            <w:tcMar>
              <w:top w:w="0" w:type="dxa"/>
              <w:bottom w:w="0" w:type="dxa"/>
            </w:tcMar>
            <w:vAlign w:val="center"/>
          </w:tcPr>
          <w:p w14:paraId="010270F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Implementation partner</w:t>
            </w:r>
          </w:p>
        </w:tc>
        <w:tc>
          <w:tcPr>
            <w:tcW w:w="1453" w:type="pct"/>
            <w:tcBorders>
              <w:top w:val="single" w:sz="4" w:space="0" w:color="000000"/>
              <w:left w:val="single" w:sz="4" w:space="0" w:color="000000"/>
            </w:tcBorders>
            <w:shd w:val="clear" w:color="auto" w:fill="auto"/>
            <w:tcMar>
              <w:top w:w="0" w:type="dxa"/>
              <w:bottom w:w="0" w:type="dxa"/>
            </w:tcMar>
            <w:vAlign w:val="center"/>
          </w:tcPr>
          <w:p w14:paraId="55B58DD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Transaction content</w:t>
            </w:r>
          </w:p>
        </w:tc>
        <w:tc>
          <w:tcPr>
            <w:tcW w:w="10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0EB16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Number of common shares owned</w:t>
            </w:r>
          </w:p>
        </w:tc>
      </w:tr>
      <w:tr w:rsidR="00AD7683" w:rsidRPr="00732F90" w14:paraId="4EF7FA15" w14:textId="77777777" w:rsidTr="0025323F">
        <w:tc>
          <w:tcPr>
            <w:tcW w:w="352" w:type="pct"/>
            <w:tcBorders>
              <w:top w:val="single" w:sz="4" w:space="0" w:color="000000"/>
              <w:left w:val="single" w:sz="4" w:space="0" w:color="000000"/>
            </w:tcBorders>
            <w:shd w:val="clear" w:color="auto" w:fill="auto"/>
            <w:tcMar>
              <w:top w:w="0" w:type="dxa"/>
              <w:bottom w:w="0" w:type="dxa"/>
            </w:tcMar>
            <w:vAlign w:val="center"/>
          </w:tcPr>
          <w:p w14:paraId="29DB512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w:t>
            </w:r>
          </w:p>
        </w:tc>
        <w:tc>
          <w:tcPr>
            <w:tcW w:w="2148" w:type="pct"/>
            <w:tcBorders>
              <w:top w:val="single" w:sz="4" w:space="0" w:color="000000"/>
              <w:left w:val="single" w:sz="4" w:space="0" w:color="000000"/>
            </w:tcBorders>
            <w:shd w:val="clear" w:color="auto" w:fill="auto"/>
            <w:tcMar>
              <w:top w:w="0" w:type="dxa"/>
              <w:bottom w:w="0" w:type="dxa"/>
            </w:tcMar>
            <w:vAlign w:val="center"/>
          </w:tcPr>
          <w:p w14:paraId="5DC41C2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Petrolimex Petrochemical Corporation -JSC (PLC)</w:t>
            </w:r>
          </w:p>
        </w:tc>
        <w:tc>
          <w:tcPr>
            <w:tcW w:w="1453" w:type="pct"/>
            <w:tcBorders>
              <w:top w:val="single" w:sz="4" w:space="0" w:color="000000"/>
              <w:left w:val="single" w:sz="4" w:space="0" w:color="000000"/>
            </w:tcBorders>
            <w:shd w:val="clear" w:color="auto" w:fill="auto"/>
            <w:tcMar>
              <w:top w:w="0" w:type="dxa"/>
              <w:bottom w:w="0" w:type="dxa"/>
            </w:tcMar>
            <w:vAlign w:val="center"/>
          </w:tcPr>
          <w:p w14:paraId="47780038"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Supply of lubricants</w:t>
            </w:r>
          </w:p>
        </w:tc>
        <w:tc>
          <w:tcPr>
            <w:tcW w:w="10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AD433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43.78%</w:t>
            </w:r>
          </w:p>
        </w:tc>
      </w:tr>
      <w:tr w:rsidR="00AD7683" w:rsidRPr="00732F90" w14:paraId="711D952E" w14:textId="77777777" w:rsidTr="00732F90">
        <w:tc>
          <w:tcPr>
            <w:tcW w:w="352" w:type="pct"/>
            <w:tcBorders>
              <w:top w:val="single" w:sz="4" w:space="0" w:color="000000"/>
              <w:left w:val="single" w:sz="4" w:space="0" w:color="000000"/>
            </w:tcBorders>
            <w:shd w:val="clear" w:color="auto" w:fill="auto"/>
            <w:tcMar>
              <w:top w:w="0" w:type="dxa"/>
              <w:bottom w:w="0" w:type="dxa"/>
            </w:tcMar>
            <w:vAlign w:val="center"/>
          </w:tcPr>
          <w:p w14:paraId="1A41C97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2</w:t>
            </w:r>
          </w:p>
        </w:tc>
        <w:tc>
          <w:tcPr>
            <w:tcW w:w="2148" w:type="pct"/>
            <w:tcBorders>
              <w:top w:val="single" w:sz="4" w:space="0" w:color="000000"/>
              <w:left w:val="single" w:sz="4" w:space="0" w:color="000000"/>
            </w:tcBorders>
            <w:shd w:val="clear" w:color="auto" w:fill="auto"/>
            <w:tcMar>
              <w:top w:w="0" w:type="dxa"/>
              <w:bottom w:w="0" w:type="dxa"/>
            </w:tcMar>
            <w:vAlign w:val="center"/>
          </w:tcPr>
          <w:p w14:paraId="68DA281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Petrolimex Asphalt Company Limited</w:t>
            </w:r>
          </w:p>
        </w:tc>
        <w:tc>
          <w:tcPr>
            <w:tcW w:w="1453"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144159C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Freight</w:t>
            </w:r>
          </w:p>
        </w:tc>
        <w:tc>
          <w:tcPr>
            <w:tcW w:w="1047"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2A1E8D4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100% owned subsidiary of PLC</w:t>
            </w:r>
          </w:p>
        </w:tc>
      </w:tr>
      <w:tr w:rsidR="00AD7683" w:rsidRPr="00732F90" w14:paraId="6D36B59A" w14:textId="77777777" w:rsidTr="00732F90">
        <w:tc>
          <w:tcPr>
            <w:tcW w:w="352" w:type="pct"/>
            <w:tcBorders>
              <w:top w:val="single" w:sz="4" w:space="0" w:color="000000"/>
              <w:left w:val="single" w:sz="4" w:space="0" w:color="000000"/>
            </w:tcBorders>
            <w:shd w:val="clear" w:color="auto" w:fill="auto"/>
            <w:tcMar>
              <w:top w:w="0" w:type="dxa"/>
              <w:bottom w:w="0" w:type="dxa"/>
            </w:tcMar>
            <w:vAlign w:val="center"/>
          </w:tcPr>
          <w:p w14:paraId="16F10A1D"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lastRenderedPageBreak/>
              <w:t>3</w:t>
            </w:r>
          </w:p>
        </w:tc>
        <w:tc>
          <w:tcPr>
            <w:tcW w:w="2148"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381DAC83"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 xml:space="preserve">Vietnam Petroleum Transport JSC </w:t>
            </w:r>
          </w:p>
        </w:tc>
        <w:tc>
          <w:tcPr>
            <w:tcW w:w="1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6FFD59" w14:textId="77777777" w:rsidR="00AD7683" w:rsidRPr="00732F90" w:rsidRDefault="00B170DF"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Vessel</w:t>
            </w:r>
            <w:r w:rsidR="000319A3" w:rsidRPr="00732F90">
              <w:rPr>
                <w:rFonts w:ascii="Arial" w:hAnsi="Arial" w:cs="Arial"/>
                <w:color w:val="010000"/>
                <w:sz w:val="20"/>
              </w:rPr>
              <w:t xml:space="preserve"> management</w:t>
            </w:r>
          </w:p>
        </w:tc>
        <w:tc>
          <w:tcPr>
            <w:tcW w:w="104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571E6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45.10%</w:t>
            </w:r>
          </w:p>
        </w:tc>
      </w:tr>
      <w:tr w:rsidR="00AD7683" w:rsidRPr="00732F90" w14:paraId="3BA2D860" w14:textId="77777777" w:rsidTr="00732F90">
        <w:tc>
          <w:tcPr>
            <w:tcW w:w="352" w:type="pct"/>
            <w:tcBorders>
              <w:top w:val="single" w:sz="4" w:space="0" w:color="000000"/>
              <w:left w:val="single" w:sz="4" w:space="0" w:color="000000"/>
            </w:tcBorders>
            <w:shd w:val="clear" w:color="auto" w:fill="auto"/>
            <w:tcMar>
              <w:top w:w="0" w:type="dxa"/>
              <w:bottom w:w="0" w:type="dxa"/>
            </w:tcMar>
            <w:vAlign w:val="center"/>
          </w:tcPr>
          <w:p w14:paraId="66E1C0C4"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4</w:t>
            </w:r>
          </w:p>
        </w:tc>
        <w:tc>
          <w:tcPr>
            <w:tcW w:w="2148"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7DAD07B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VIPCO Crew Co.,Ltd</w:t>
            </w:r>
          </w:p>
        </w:tc>
        <w:tc>
          <w:tcPr>
            <w:tcW w:w="1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20E5351"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Supply of seafarers</w:t>
            </w:r>
          </w:p>
        </w:tc>
        <w:tc>
          <w:tcPr>
            <w:tcW w:w="104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9F483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100% subsidiary</w:t>
            </w:r>
          </w:p>
        </w:tc>
      </w:tr>
      <w:tr w:rsidR="00AD7683" w:rsidRPr="00732F90" w14:paraId="27BDC9D3" w14:textId="77777777" w:rsidTr="00732F90">
        <w:tc>
          <w:tcPr>
            <w:tcW w:w="3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53A5A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5</w:t>
            </w:r>
          </w:p>
        </w:tc>
        <w:tc>
          <w:tcPr>
            <w:tcW w:w="2148"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3106DC26"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VIPCO Halong Co.,Ltd</w:t>
            </w:r>
          </w:p>
        </w:tc>
        <w:tc>
          <w:tcPr>
            <w:tcW w:w="14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F38679B"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Fuel trading broker</w:t>
            </w:r>
          </w:p>
        </w:tc>
        <w:tc>
          <w:tcPr>
            <w:tcW w:w="104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1EBA24A"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Capital of VIPCO</w:t>
            </w:r>
          </w:p>
        </w:tc>
      </w:tr>
    </w:tbl>
    <w:p w14:paraId="36F46E6F"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Article 10: Terms of enforcement</w:t>
      </w:r>
    </w:p>
    <w:p w14:paraId="5A3D5670"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Members of the Board of Directors, the Supervisory Board, the Manager of the Company and shareholders of the Company are responsible for implementing this General Mandate.</w:t>
      </w:r>
    </w:p>
    <w:p w14:paraId="7E29F6C7" w14:textId="77777777" w:rsidR="00AD7683" w:rsidRPr="00732F90" w:rsidRDefault="000319A3" w:rsidP="0025323F">
      <w:pPr>
        <w:pBdr>
          <w:top w:val="nil"/>
          <w:left w:val="nil"/>
          <w:bottom w:val="nil"/>
          <w:right w:val="nil"/>
          <w:between w:val="nil"/>
        </w:pBdr>
        <w:spacing w:after="120" w:line="360" w:lineRule="auto"/>
        <w:rPr>
          <w:rFonts w:ascii="Arial" w:eastAsia="Arial" w:hAnsi="Arial" w:cs="Arial"/>
          <w:color w:val="010000"/>
          <w:sz w:val="20"/>
          <w:szCs w:val="20"/>
        </w:rPr>
      </w:pPr>
      <w:r w:rsidRPr="00732F90">
        <w:rPr>
          <w:rFonts w:ascii="Arial" w:hAnsi="Arial" w:cs="Arial"/>
          <w:color w:val="010000"/>
          <w:sz w:val="20"/>
        </w:rPr>
        <w:t>Assign the Board of Directors, the Supervisory Board and the Manager of the Company to implement the General Mandate in accordance with the provisions of the Charter of VP Petrochemical Transport Joint Stock Company./.</w:t>
      </w:r>
    </w:p>
    <w:sectPr w:rsidR="00AD7683" w:rsidRPr="00732F90" w:rsidSect="0025323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5F33"/>
    <w:multiLevelType w:val="multilevel"/>
    <w:tmpl w:val="750E38FA"/>
    <w:lvl w:ilvl="0">
      <w:start w:val="1"/>
      <w:numFmt w:val="bullet"/>
      <w:lvlText w:val="+"/>
      <w:lvlJc w:val="left"/>
      <w:pPr>
        <w:ind w:left="720" w:hanging="360"/>
      </w:pPr>
      <w:rPr>
        <w:rFonts w:ascii="Noto Sans Symbols" w:eastAsia="Noto Sans Symbols" w:hAnsi="Noto Sans Symbols" w:cs="Noto Sans Symbols"/>
        <w:b w:val="0"/>
        <w:i w:val="0"/>
        <w:sz w:val="20"/>
      </w:rPr>
    </w:lvl>
    <w:lvl w:ilvl="1">
      <w:numFmt w:val="bullet"/>
      <w:lvlText w:val="•"/>
      <w:lvlJc w:val="left"/>
      <w:pPr>
        <w:ind w:left="1512" w:hanging="432"/>
      </w:pPr>
      <w:rPr>
        <w:rFonts w:ascii="Arial" w:eastAsia="Arial" w:hAnsi="Arial" w:cs="Arial"/>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46495A"/>
    <w:multiLevelType w:val="multilevel"/>
    <w:tmpl w:val="AAF4CF7E"/>
    <w:lvl w:ilvl="0">
      <w:start w:val="1"/>
      <w:numFmt w:val="decimal"/>
      <w:lvlText w:val="5.%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6B661A"/>
    <w:multiLevelType w:val="multilevel"/>
    <w:tmpl w:val="94E001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02D1AD7"/>
    <w:multiLevelType w:val="multilevel"/>
    <w:tmpl w:val="9F8C64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9470832"/>
    <w:multiLevelType w:val="multilevel"/>
    <w:tmpl w:val="DF5A1C1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
      <w:lvlJc w:val="left"/>
      <w:pPr>
        <w:ind w:left="1440" w:hanging="360"/>
      </w:pPr>
      <w:rPr>
        <w:rFonts w:ascii="Noto Sans Symbols" w:eastAsia="Noto Sans Symbols" w:hAnsi="Noto Sans Symbols" w:cs="Noto Sans Symbols"/>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9177D4"/>
    <w:multiLevelType w:val="multilevel"/>
    <w:tmpl w:val="C9D2F4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83"/>
    <w:rsid w:val="000319A3"/>
    <w:rsid w:val="000A2CD5"/>
    <w:rsid w:val="0025323F"/>
    <w:rsid w:val="00732F90"/>
    <w:rsid w:val="00AD7683"/>
    <w:rsid w:val="00B170DF"/>
    <w:rsid w:val="00D0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5B78"/>
  <w15:docId w15:val="{F009D0B8-5451-4514-9858-1CD010C0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color w:val="B82E48"/>
      <w:sz w:val="30"/>
      <w:szCs w:val="30"/>
      <w:u w:val="none"/>
      <w:shd w:val="clear" w:color="auto" w:fill="auto"/>
    </w:rPr>
  </w:style>
  <w:style w:type="character" w:customStyle="1" w:styleId="Heading40">
    <w:name w:val="Heading #4_"/>
    <w:basedOn w:val="DefaultParagraphFont"/>
    <w:link w:val="Heading41"/>
    <w:rPr>
      <w:rFonts w:ascii="Arial" w:eastAsia="Arial" w:hAnsi="Arial" w:cs="Arial"/>
      <w:b w:val="0"/>
      <w:bCs w:val="0"/>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2"/>
      <w:szCs w:val="5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410"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18" w:lineRule="auto"/>
    </w:pPr>
    <w:rPr>
      <w:rFonts w:ascii="Arial" w:eastAsia="Arial" w:hAnsi="Arial" w:cs="Arial"/>
      <w:smallCaps/>
      <w:color w:val="B82E48"/>
      <w:sz w:val="30"/>
      <w:szCs w:val="30"/>
    </w:rPr>
  </w:style>
  <w:style w:type="paragraph" w:customStyle="1" w:styleId="Heading41">
    <w:name w:val="Heading #4"/>
    <w:basedOn w:val="Normal"/>
    <w:link w:val="Heading40"/>
    <w:pPr>
      <w:spacing w:line="233" w:lineRule="auto"/>
      <w:ind w:left="2280"/>
      <w:outlineLvl w:val="3"/>
    </w:pPr>
    <w:rPr>
      <w:rFonts w:ascii="Arial" w:eastAsia="Arial" w:hAnsi="Arial" w:cs="Arial"/>
      <w:sz w:val="26"/>
      <w:szCs w:val="26"/>
    </w:rPr>
  </w:style>
  <w:style w:type="paragraph" w:customStyle="1" w:styleId="Heading31">
    <w:name w:val="Heading #3"/>
    <w:basedOn w:val="Normal"/>
    <w:link w:val="Heading30"/>
    <w:pPr>
      <w:spacing w:line="372" w:lineRule="auto"/>
      <w:jc w:val="center"/>
      <w:outlineLvl w:val="2"/>
    </w:pPr>
    <w:rPr>
      <w:rFonts w:ascii="Times New Roman" w:eastAsia="Times New Roman" w:hAnsi="Times New Roman" w:cs="Times New Roman"/>
      <w:b/>
      <w:bCs/>
      <w:sz w:val="30"/>
      <w:szCs w:val="3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customStyle="1" w:styleId="Heading11">
    <w:name w:val="Heading #1"/>
    <w:basedOn w:val="Normal"/>
    <w:link w:val="Heading10"/>
    <w:pPr>
      <w:spacing w:line="233" w:lineRule="auto"/>
      <w:jc w:val="center"/>
      <w:outlineLvl w:val="0"/>
    </w:pPr>
    <w:rPr>
      <w:rFonts w:ascii="Arial" w:eastAsia="Arial" w:hAnsi="Arial" w:cs="Arial"/>
      <w:sz w:val="52"/>
      <w:szCs w:val="52"/>
    </w:rPr>
  </w:style>
  <w:style w:type="paragraph" w:customStyle="1" w:styleId="Bodytext20">
    <w:name w:val="Body text (2)"/>
    <w:basedOn w:val="Normal"/>
    <w:link w:val="Bodytext2"/>
    <w:pPr>
      <w:spacing w:line="226" w:lineRule="auto"/>
    </w:pPr>
    <w:rPr>
      <w:rFonts w:ascii="Arial" w:eastAsia="Arial" w:hAnsi="Arial" w:cs="Arial"/>
      <w:sz w:val="15"/>
      <w:szCs w:val="15"/>
    </w:rPr>
  </w:style>
  <w:style w:type="paragraph" w:customStyle="1" w:styleId="Other0">
    <w:name w:val="Other"/>
    <w:basedOn w:val="Normal"/>
    <w:link w:val="Other"/>
    <w:pPr>
      <w:spacing w:line="410" w:lineRule="auto"/>
    </w:pPr>
    <w:rPr>
      <w:rFonts w:ascii="Times New Roman" w:eastAsia="Times New Roman" w:hAnsi="Times New Roman" w:cs="Times New Roman"/>
      <w:sz w:val="22"/>
      <w:szCs w:val="22"/>
    </w:rPr>
  </w:style>
  <w:style w:type="paragraph" w:customStyle="1" w:styleId="Heading51">
    <w:name w:val="Heading #5"/>
    <w:basedOn w:val="Normal"/>
    <w:link w:val="Heading50"/>
    <w:pPr>
      <w:spacing w:line="343" w:lineRule="auto"/>
      <w:ind w:left="320" w:firstLine="330"/>
      <w:outlineLvl w:val="4"/>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7E66CC"/>
    <w:rPr>
      <w:color w:val="0563C1" w:themeColor="hyperlink"/>
      <w:u w:val="single"/>
    </w:rPr>
  </w:style>
  <w:style w:type="character" w:customStyle="1" w:styleId="UnresolvedMention1">
    <w:name w:val="Unresolved Mention1"/>
    <w:basedOn w:val="DefaultParagraphFont"/>
    <w:uiPriority w:val="99"/>
    <w:semiHidden/>
    <w:unhideWhenUsed/>
    <w:rsid w:val="007E66C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S9RLvmmpTJPJr25lv5DapfXMNw==">CgMxLjA4AHIhMU9ZMHNJODkxMHhrWmlGYnFrdWh6azZtRzNkMUJvSzYt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1165</Words>
  <Characters>6540</Characters>
  <Application>Microsoft Office Word</Application>
  <DocSecurity>0</DocSecurity>
  <Lines>408</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2024-06-24T04:37:00Z</dcterms:created>
  <dcterms:modified xsi:type="dcterms:W3CDTF">2024-06-26T01:45:00Z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72eaf7f2a426cc799292d6a8d781c1a6296fb04ae48ca0bb7f68338a748168a0</vt:lpwstr>
  </property>
</Properties>
</file>